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22DC5" w14:textId="77777777" w:rsidR="003B1DB1" w:rsidRDefault="003B1DB1">
      <w:pPr>
        <w:pStyle w:val="BodyText"/>
        <w:kinsoku w:val="0"/>
        <w:overflowPunct w:val="0"/>
        <w:ind w:left="2902"/>
        <w:rPr>
          <w:sz w:val="20"/>
          <w:szCs w:val="20"/>
        </w:rPr>
      </w:pPr>
      <w:r>
        <w:rPr>
          <w:sz w:val="20"/>
          <w:szCs w:val="20"/>
        </w:rPr>
        <w:pict w14:anchorId="3F898C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pt;height:41pt">
            <v:imagedata r:id="rId5" o:title=""/>
          </v:shape>
        </w:pict>
      </w:r>
    </w:p>
    <w:p w14:paraId="62E27DF6" w14:textId="77777777" w:rsidR="003B1DB1" w:rsidRDefault="003B1DB1">
      <w:pPr>
        <w:pStyle w:val="BodyText"/>
        <w:kinsoku w:val="0"/>
        <w:overflowPunct w:val="0"/>
        <w:spacing w:before="8"/>
        <w:rPr>
          <w:sz w:val="21"/>
          <w:szCs w:val="21"/>
        </w:rPr>
      </w:pPr>
    </w:p>
    <w:p w14:paraId="26072455" w14:textId="77777777" w:rsidR="003B1DB1" w:rsidRDefault="003B1DB1">
      <w:pPr>
        <w:pStyle w:val="BodyText"/>
        <w:kinsoku w:val="0"/>
        <w:overflowPunct w:val="0"/>
        <w:spacing w:before="90"/>
        <w:ind w:left="2839" w:right="2801" w:firstLine="794"/>
        <w:rPr>
          <w:b/>
          <w:bCs/>
          <w:spacing w:val="-4"/>
          <w:sz w:val="24"/>
          <w:szCs w:val="24"/>
        </w:rPr>
      </w:pPr>
      <w:r>
        <w:rPr>
          <w:b/>
          <w:bCs/>
          <w:sz w:val="24"/>
          <w:szCs w:val="24"/>
        </w:rPr>
        <w:t>August Board Meeting August 27, 2025, 9:30 a.m. –</w:t>
      </w:r>
      <w:r>
        <w:rPr>
          <w:b/>
          <w:bCs/>
          <w:spacing w:val="2"/>
          <w:sz w:val="24"/>
          <w:szCs w:val="24"/>
        </w:rPr>
        <w:t xml:space="preserve"> </w:t>
      </w:r>
      <w:r>
        <w:rPr>
          <w:b/>
          <w:bCs/>
          <w:spacing w:val="-4"/>
          <w:sz w:val="24"/>
          <w:szCs w:val="24"/>
        </w:rPr>
        <w:t>11:00a.m.</w:t>
      </w:r>
    </w:p>
    <w:p w14:paraId="7B098746" w14:textId="77777777" w:rsidR="003B1DB1" w:rsidRDefault="003B1DB1">
      <w:pPr>
        <w:pStyle w:val="BodyText"/>
        <w:kinsoku w:val="0"/>
        <w:overflowPunct w:val="0"/>
        <w:rPr>
          <w:b/>
          <w:bCs/>
          <w:sz w:val="26"/>
          <w:szCs w:val="26"/>
        </w:rPr>
      </w:pPr>
    </w:p>
    <w:p w14:paraId="379783B0" w14:textId="77777777" w:rsidR="003B1DB1" w:rsidRDefault="003B1DB1">
      <w:pPr>
        <w:pStyle w:val="BodyText"/>
        <w:kinsoku w:val="0"/>
        <w:overflowPunct w:val="0"/>
        <w:spacing w:before="11"/>
        <w:rPr>
          <w:b/>
          <w:bCs/>
          <w:sz w:val="21"/>
          <w:szCs w:val="21"/>
        </w:rPr>
      </w:pPr>
    </w:p>
    <w:p w14:paraId="4AA3C922" w14:textId="77777777" w:rsidR="003B1DB1" w:rsidRDefault="003B1DB1">
      <w:pPr>
        <w:pStyle w:val="Heading1"/>
        <w:numPr>
          <w:ilvl w:val="0"/>
          <w:numId w:val="1"/>
        </w:numPr>
        <w:tabs>
          <w:tab w:val="left" w:pos="841"/>
        </w:tabs>
        <w:kinsoku w:val="0"/>
        <w:overflowPunct w:val="0"/>
      </w:pPr>
      <w:r>
        <w:t>Introductions and</w:t>
      </w:r>
      <w:r>
        <w:rPr>
          <w:spacing w:val="-2"/>
        </w:rPr>
        <w:t xml:space="preserve"> </w:t>
      </w:r>
      <w:r>
        <w:t>Instructions</w:t>
      </w:r>
    </w:p>
    <w:p w14:paraId="08680129" w14:textId="77777777" w:rsidR="003B1DB1" w:rsidRDefault="003B1DB1">
      <w:pPr>
        <w:pStyle w:val="BodyText"/>
        <w:kinsoku w:val="0"/>
        <w:overflowPunct w:val="0"/>
        <w:spacing w:before="1"/>
        <w:ind w:left="839"/>
      </w:pPr>
      <w:r>
        <w:t>Marsha Oliver, Board</w:t>
      </w:r>
      <w:r>
        <w:rPr>
          <w:spacing w:val="-3"/>
        </w:rPr>
        <w:t xml:space="preserve"> </w:t>
      </w:r>
      <w:r>
        <w:t>Chair</w:t>
      </w:r>
    </w:p>
    <w:p w14:paraId="19013346" w14:textId="77777777" w:rsidR="001C30F9" w:rsidRDefault="001C30F9">
      <w:pPr>
        <w:pStyle w:val="BodyText"/>
        <w:kinsoku w:val="0"/>
        <w:overflowPunct w:val="0"/>
        <w:spacing w:before="1"/>
        <w:ind w:left="839"/>
      </w:pPr>
    </w:p>
    <w:p w14:paraId="5E18D2CE" w14:textId="77777777" w:rsidR="001C30F9" w:rsidRPr="00D104F7" w:rsidRDefault="001C30F9" w:rsidP="009A13D3">
      <w:pPr>
        <w:widowControl/>
        <w:autoSpaceDE/>
        <w:autoSpaceDN/>
        <w:adjustRightInd/>
        <w:spacing w:after="120"/>
        <w:ind w:left="835"/>
        <w:contextualSpacing/>
        <w:jc w:val="both"/>
        <w:rPr>
          <w:kern w:val="2"/>
        </w:rPr>
      </w:pPr>
      <w:r w:rsidRPr="00D104F7">
        <w:rPr>
          <w:kern w:val="2"/>
        </w:rPr>
        <w:t>Ms. Oliver opened the meeting by introducing herself and warmly welcoming Josh Martino, the President of Bono’s Bar-b-q</w:t>
      </w:r>
      <w:r w:rsidR="00987178">
        <w:rPr>
          <w:kern w:val="2"/>
        </w:rPr>
        <w:t>,</w:t>
      </w:r>
      <w:r w:rsidRPr="00D104F7">
        <w:rPr>
          <w:kern w:val="2"/>
        </w:rPr>
        <w:t xml:space="preserve"> and the newest member of KHA’s Board. Following this, each Board member took a moment to introduce themselves and share a cherished school memory. Ms. Oliver then </w:t>
      </w:r>
      <w:r w:rsidR="00BA29AC">
        <w:rPr>
          <w:kern w:val="2"/>
        </w:rPr>
        <w:t xml:space="preserve">recognized </w:t>
      </w:r>
      <w:r w:rsidRPr="00D104F7">
        <w:rPr>
          <w:kern w:val="2"/>
        </w:rPr>
        <w:t>Jerelyn Allen, the Assistant Director of Grants Management and Strategic Partnership, for her decade of dedicated service to the City of Jacksonville and Kids Hope Alliance.</w:t>
      </w:r>
    </w:p>
    <w:p w14:paraId="795C0286" w14:textId="77777777" w:rsidR="001C30F9" w:rsidRPr="00D104F7" w:rsidRDefault="001C30F9" w:rsidP="001C30F9">
      <w:pPr>
        <w:widowControl/>
        <w:autoSpaceDE/>
        <w:autoSpaceDN/>
        <w:adjustRightInd/>
        <w:spacing w:after="120" w:line="278" w:lineRule="auto"/>
        <w:ind w:left="720"/>
        <w:contextualSpacing/>
        <w:jc w:val="both"/>
        <w:rPr>
          <w:kern w:val="2"/>
        </w:rPr>
      </w:pPr>
    </w:p>
    <w:p w14:paraId="59D9B8C7" w14:textId="77777777" w:rsidR="001C30F9" w:rsidRDefault="0037103C" w:rsidP="009A13D3">
      <w:pPr>
        <w:widowControl/>
        <w:autoSpaceDE/>
        <w:autoSpaceDN/>
        <w:adjustRightInd/>
        <w:ind w:left="835"/>
        <w:contextualSpacing/>
        <w:jc w:val="both"/>
        <w:rPr>
          <w:kern w:val="2"/>
        </w:rPr>
      </w:pPr>
      <w:r w:rsidRPr="00D104F7">
        <w:rPr>
          <w:kern w:val="2"/>
        </w:rPr>
        <w:t xml:space="preserve">Next, Ms. Oliver provided </w:t>
      </w:r>
      <w:r w:rsidR="00BA29AC">
        <w:rPr>
          <w:kern w:val="2"/>
        </w:rPr>
        <w:t xml:space="preserve">agency </w:t>
      </w:r>
      <w:r w:rsidRPr="00D104F7">
        <w:rPr>
          <w:kern w:val="2"/>
        </w:rPr>
        <w:t xml:space="preserve">updates including the more than 16,000 youth who attended KHA-sponsored field trips this summer, </w:t>
      </w:r>
      <w:r w:rsidRPr="00D104F7">
        <w:rPr>
          <w:color w:val="242424"/>
          <w:kern w:val="2"/>
        </w:rPr>
        <w:t xml:space="preserve">a generous $1 million contribution from the Gate Foundation to revive the Mayor’s Book Club, </w:t>
      </w:r>
      <w:r w:rsidR="00D104F7" w:rsidRPr="00D104F7">
        <w:rPr>
          <w:color w:val="242424"/>
          <w:kern w:val="2"/>
        </w:rPr>
        <w:t xml:space="preserve">and the </w:t>
      </w:r>
      <w:r w:rsidRPr="00D104F7">
        <w:rPr>
          <w:kern w:val="2"/>
        </w:rPr>
        <w:t xml:space="preserve">1,000 backpacks, 255 laptops, and school supplies </w:t>
      </w:r>
      <w:r w:rsidR="00D104F7" w:rsidRPr="00D104F7">
        <w:rPr>
          <w:kern w:val="2"/>
        </w:rPr>
        <w:t xml:space="preserve">which </w:t>
      </w:r>
      <w:r w:rsidRPr="00D104F7">
        <w:rPr>
          <w:kern w:val="2"/>
        </w:rPr>
        <w:t xml:space="preserve">were </w:t>
      </w:r>
      <w:r w:rsidR="00D104F7">
        <w:rPr>
          <w:kern w:val="2"/>
        </w:rPr>
        <w:t xml:space="preserve">recently </w:t>
      </w:r>
      <w:r w:rsidRPr="00D104F7">
        <w:rPr>
          <w:kern w:val="2"/>
        </w:rPr>
        <w:t>distributed</w:t>
      </w:r>
      <w:r w:rsidR="00D104F7" w:rsidRPr="00D104F7">
        <w:rPr>
          <w:kern w:val="2"/>
        </w:rPr>
        <w:t xml:space="preserve"> at the 5th Annual Historic Eastside Back to School Event</w:t>
      </w:r>
      <w:r w:rsidRPr="00D104F7">
        <w:rPr>
          <w:kern w:val="2"/>
        </w:rPr>
        <w:t>.</w:t>
      </w:r>
    </w:p>
    <w:p w14:paraId="10928BEE" w14:textId="77777777" w:rsidR="00D104F7" w:rsidRDefault="00D104F7" w:rsidP="00D104F7">
      <w:pPr>
        <w:widowControl/>
        <w:autoSpaceDE/>
        <w:autoSpaceDN/>
        <w:adjustRightInd/>
        <w:ind w:left="839"/>
        <w:contextualSpacing/>
        <w:jc w:val="both"/>
        <w:rPr>
          <w:kern w:val="2"/>
        </w:rPr>
      </w:pPr>
    </w:p>
    <w:p w14:paraId="610ED092" w14:textId="77777777" w:rsidR="00D104F7" w:rsidRPr="00D104F7" w:rsidRDefault="00D104F7" w:rsidP="00D104F7">
      <w:pPr>
        <w:widowControl/>
        <w:autoSpaceDE/>
        <w:autoSpaceDN/>
        <w:adjustRightInd/>
        <w:spacing w:after="120" w:line="278" w:lineRule="auto"/>
        <w:ind w:left="839"/>
        <w:contextualSpacing/>
        <w:rPr>
          <w:kern w:val="2"/>
        </w:rPr>
      </w:pPr>
      <w:r w:rsidRPr="00D104F7">
        <w:rPr>
          <w:kern w:val="2"/>
        </w:rPr>
        <w:t>Members Present – Marsha Oliver, Cynthia Nixon, Carson Tranquille</w:t>
      </w:r>
      <w:r w:rsidRPr="00443BDD">
        <w:rPr>
          <w:kern w:val="2"/>
        </w:rPr>
        <w:t>, Lawrence Dennis, Josh Martino</w:t>
      </w:r>
    </w:p>
    <w:p w14:paraId="10646A34" w14:textId="77777777" w:rsidR="00D104F7" w:rsidRPr="00D104F7" w:rsidRDefault="00D104F7" w:rsidP="00D104F7">
      <w:pPr>
        <w:widowControl/>
        <w:autoSpaceDE/>
        <w:autoSpaceDN/>
        <w:adjustRightInd/>
        <w:spacing w:after="120" w:line="278" w:lineRule="auto"/>
        <w:ind w:left="720"/>
        <w:contextualSpacing/>
        <w:rPr>
          <w:kern w:val="2"/>
        </w:rPr>
      </w:pPr>
    </w:p>
    <w:p w14:paraId="774AF559" w14:textId="77777777" w:rsidR="00D104F7" w:rsidRPr="00D104F7" w:rsidRDefault="00D104F7" w:rsidP="00D104F7">
      <w:pPr>
        <w:widowControl/>
        <w:autoSpaceDE/>
        <w:autoSpaceDN/>
        <w:adjustRightInd/>
        <w:spacing w:after="120" w:line="278" w:lineRule="auto"/>
        <w:ind w:left="720" w:firstLine="119"/>
        <w:contextualSpacing/>
        <w:rPr>
          <w:kern w:val="2"/>
        </w:rPr>
      </w:pPr>
      <w:r w:rsidRPr="00D104F7">
        <w:rPr>
          <w:kern w:val="2"/>
        </w:rPr>
        <w:t xml:space="preserve">Members Absent – </w:t>
      </w:r>
      <w:r w:rsidRPr="00443BDD">
        <w:rPr>
          <w:kern w:val="2"/>
        </w:rPr>
        <w:t xml:space="preserve">Meredith Chartrand-Frisch, </w:t>
      </w:r>
      <w:r w:rsidRPr="00D104F7">
        <w:rPr>
          <w:kern w:val="2"/>
        </w:rPr>
        <w:t xml:space="preserve">Kevin Gay </w:t>
      </w:r>
    </w:p>
    <w:p w14:paraId="11B35AD6" w14:textId="77777777" w:rsidR="00D104F7" w:rsidRPr="001C30F9" w:rsidRDefault="00D104F7" w:rsidP="00D104F7">
      <w:pPr>
        <w:widowControl/>
        <w:autoSpaceDE/>
        <w:autoSpaceDN/>
        <w:adjustRightInd/>
        <w:ind w:left="839"/>
        <w:contextualSpacing/>
        <w:jc w:val="both"/>
        <w:rPr>
          <w:kern w:val="2"/>
        </w:rPr>
      </w:pPr>
    </w:p>
    <w:p w14:paraId="28B06ED4" w14:textId="77777777" w:rsidR="003B1DB1" w:rsidRDefault="003B1DB1">
      <w:pPr>
        <w:pStyle w:val="BodyText"/>
        <w:kinsoku w:val="0"/>
        <w:overflowPunct w:val="0"/>
        <w:spacing w:before="1"/>
      </w:pPr>
    </w:p>
    <w:p w14:paraId="13987F81" w14:textId="77777777" w:rsidR="003B1DB1" w:rsidRDefault="003B1DB1">
      <w:pPr>
        <w:pStyle w:val="Heading1"/>
        <w:numPr>
          <w:ilvl w:val="0"/>
          <w:numId w:val="1"/>
        </w:numPr>
        <w:tabs>
          <w:tab w:val="left" w:pos="841"/>
        </w:tabs>
        <w:kinsoku w:val="0"/>
        <w:overflowPunct w:val="0"/>
        <w:spacing w:line="253" w:lineRule="exact"/>
      </w:pPr>
      <w:r>
        <w:t>Public</w:t>
      </w:r>
      <w:r>
        <w:rPr>
          <w:spacing w:val="-8"/>
        </w:rPr>
        <w:t xml:space="preserve"> </w:t>
      </w:r>
      <w:r>
        <w:t>Comments</w:t>
      </w:r>
    </w:p>
    <w:p w14:paraId="5C602C16" w14:textId="77777777" w:rsidR="003B1DB1" w:rsidRDefault="00D104F7">
      <w:pPr>
        <w:pStyle w:val="BodyText"/>
        <w:kinsoku w:val="0"/>
        <w:overflowPunct w:val="0"/>
        <w:ind w:left="839" w:right="106"/>
      </w:pPr>
      <w:r>
        <w:t>Ms. Oliver explained that p</w:t>
      </w:r>
      <w:r w:rsidR="003B1DB1">
        <w:t xml:space="preserve">ublic comments will be taken </w:t>
      </w:r>
      <w:r w:rsidR="00A73B0A">
        <w:t>now for</w:t>
      </w:r>
      <w:r w:rsidR="003B1DB1">
        <w:t xml:space="preserve">  all  items  that  will  be  voted  on  at  the  meeting. These comments should only be in reference to those action items </w:t>
      </w:r>
      <w:r w:rsidR="003B1DB1">
        <w:rPr>
          <w:spacing w:val="-3"/>
        </w:rPr>
        <w:t xml:space="preserve">below. </w:t>
      </w:r>
      <w:r w:rsidR="003B1DB1">
        <w:t>A separate public comment time will be open at the end of the meeting for any general comments to be made by the public.</w:t>
      </w:r>
    </w:p>
    <w:p w14:paraId="708838FB" w14:textId="77777777" w:rsidR="00D104F7" w:rsidRDefault="00D104F7">
      <w:pPr>
        <w:pStyle w:val="BodyText"/>
        <w:kinsoku w:val="0"/>
        <w:overflowPunct w:val="0"/>
        <w:ind w:left="839" w:right="106"/>
      </w:pPr>
    </w:p>
    <w:p w14:paraId="34FEF217" w14:textId="77777777" w:rsidR="003B1DB1" w:rsidRDefault="006430F9" w:rsidP="006430F9">
      <w:pPr>
        <w:pStyle w:val="BodyText"/>
        <w:kinsoku w:val="0"/>
        <w:overflowPunct w:val="0"/>
        <w:spacing w:before="11"/>
        <w:ind w:left="839"/>
        <w:rPr>
          <w:sz w:val="21"/>
          <w:szCs w:val="21"/>
        </w:rPr>
      </w:pPr>
      <w:r w:rsidRPr="006430F9">
        <w:rPr>
          <w:sz w:val="21"/>
          <w:szCs w:val="21"/>
        </w:rPr>
        <w:t xml:space="preserve">Mr. John Nooney voiced his endorsement of the Mayor’s Youth at Work Partnership and the grant </w:t>
      </w:r>
      <w:r w:rsidR="00B113D9">
        <w:rPr>
          <w:sz w:val="21"/>
          <w:szCs w:val="21"/>
        </w:rPr>
        <w:t xml:space="preserve">applications </w:t>
      </w:r>
      <w:r w:rsidRPr="006430F9">
        <w:rPr>
          <w:sz w:val="21"/>
          <w:szCs w:val="21"/>
        </w:rPr>
        <w:t>included in this month's agenda. He also championed the establishment of a public park along Pottsburg Creek and emphasized the importance of ensuring public access to waterways throughout Duval County, Florida.</w:t>
      </w:r>
    </w:p>
    <w:p w14:paraId="339A2E67" w14:textId="77777777" w:rsidR="006430F9" w:rsidRDefault="006430F9">
      <w:pPr>
        <w:pStyle w:val="BodyText"/>
        <w:kinsoku w:val="0"/>
        <w:overflowPunct w:val="0"/>
        <w:spacing w:before="11"/>
        <w:rPr>
          <w:sz w:val="21"/>
          <w:szCs w:val="21"/>
        </w:rPr>
      </w:pPr>
    </w:p>
    <w:p w14:paraId="3CF2FB49" w14:textId="77777777" w:rsidR="003B1DB1" w:rsidRDefault="003B1DB1">
      <w:pPr>
        <w:pStyle w:val="Heading1"/>
        <w:numPr>
          <w:ilvl w:val="0"/>
          <w:numId w:val="1"/>
        </w:numPr>
        <w:tabs>
          <w:tab w:val="left" w:pos="841"/>
        </w:tabs>
        <w:kinsoku w:val="0"/>
        <w:overflowPunct w:val="0"/>
        <w:spacing w:line="252" w:lineRule="exact"/>
        <w:ind w:hanging="722"/>
      </w:pPr>
      <w:r>
        <w:t>KHA Board Officers</w:t>
      </w:r>
      <w:r>
        <w:rPr>
          <w:spacing w:val="-40"/>
        </w:rPr>
        <w:t xml:space="preserve"> </w:t>
      </w:r>
      <w:r>
        <w:t>Vote and Committees Discussion</w:t>
      </w:r>
    </w:p>
    <w:p w14:paraId="509EFF81" w14:textId="77777777" w:rsidR="003B1DB1" w:rsidRDefault="003B1DB1">
      <w:pPr>
        <w:pStyle w:val="BodyText"/>
        <w:kinsoku w:val="0"/>
        <w:overflowPunct w:val="0"/>
        <w:spacing w:line="252" w:lineRule="exact"/>
        <w:ind w:left="839"/>
      </w:pPr>
      <w:r>
        <w:t>Marsha Oliver, Board Chair</w:t>
      </w:r>
    </w:p>
    <w:p w14:paraId="7EBCC57C" w14:textId="77777777" w:rsidR="006430F9" w:rsidRDefault="006430F9">
      <w:pPr>
        <w:pStyle w:val="BodyText"/>
        <w:kinsoku w:val="0"/>
        <w:overflowPunct w:val="0"/>
        <w:spacing w:line="252" w:lineRule="exact"/>
        <w:ind w:left="839"/>
      </w:pPr>
    </w:p>
    <w:p w14:paraId="2AF12D25" w14:textId="77777777" w:rsidR="006430F9" w:rsidRDefault="006430F9">
      <w:pPr>
        <w:pStyle w:val="BodyText"/>
        <w:kinsoku w:val="0"/>
        <w:overflowPunct w:val="0"/>
        <w:spacing w:line="252" w:lineRule="exact"/>
        <w:ind w:left="839"/>
      </w:pPr>
      <w:r>
        <w:t>Ms. Oliver asked for a motion to accept the slate of Officers recommended at June’s workshop which includes:</w:t>
      </w:r>
    </w:p>
    <w:p w14:paraId="015DAB1A" w14:textId="77777777" w:rsidR="006430F9" w:rsidRDefault="006430F9">
      <w:pPr>
        <w:pStyle w:val="BodyText"/>
        <w:kinsoku w:val="0"/>
        <w:overflowPunct w:val="0"/>
        <w:spacing w:line="252" w:lineRule="exact"/>
        <w:ind w:left="839"/>
      </w:pPr>
    </w:p>
    <w:p w14:paraId="0179C2F1" w14:textId="77777777" w:rsidR="006430F9" w:rsidRDefault="006430F9" w:rsidP="009A13D3">
      <w:pPr>
        <w:pStyle w:val="BodyText"/>
        <w:kinsoku w:val="0"/>
        <w:overflowPunct w:val="0"/>
        <w:ind w:left="835"/>
      </w:pPr>
      <w:r>
        <w:t>Board Chair – Marsha Oliver</w:t>
      </w:r>
    </w:p>
    <w:p w14:paraId="37383766" w14:textId="77777777" w:rsidR="006430F9" w:rsidRDefault="006430F9" w:rsidP="009A13D3">
      <w:pPr>
        <w:pStyle w:val="BodyText"/>
        <w:kinsoku w:val="0"/>
        <w:overflowPunct w:val="0"/>
        <w:ind w:left="835"/>
      </w:pPr>
      <w:r>
        <w:t>Board Vice-Chair – Cynthia Nixon</w:t>
      </w:r>
    </w:p>
    <w:p w14:paraId="02B20A9A" w14:textId="77777777" w:rsidR="006430F9" w:rsidRDefault="006430F9" w:rsidP="009A13D3">
      <w:pPr>
        <w:pStyle w:val="BodyText"/>
        <w:kinsoku w:val="0"/>
        <w:overflowPunct w:val="0"/>
        <w:ind w:left="835"/>
      </w:pPr>
      <w:r>
        <w:t>Board Treasurer – Carson Tranquille</w:t>
      </w:r>
    </w:p>
    <w:p w14:paraId="034D6634" w14:textId="77777777" w:rsidR="006430F9" w:rsidRDefault="006430F9" w:rsidP="009A13D3">
      <w:pPr>
        <w:pStyle w:val="BodyText"/>
        <w:kinsoku w:val="0"/>
        <w:overflowPunct w:val="0"/>
        <w:ind w:left="835"/>
      </w:pPr>
      <w:r>
        <w:t>Board Secretary – Meredith Chartrand-Frisch</w:t>
      </w:r>
    </w:p>
    <w:p w14:paraId="4B568B78" w14:textId="77777777" w:rsidR="006430F9" w:rsidRDefault="006430F9">
      <w:pPr>
        <w:pStyle w:val="BodyText"/>
        <w:kinsoku w:val="0"/>
        <w:overflowPunct w:val="0"/>
        <w:spacing w:line="252" w:lineRule="exact"/>
        <w:ind w:left="839"/>
      </w:pPr>
    </w:p>
    <w:p w14:paraId="52315C5F" w14:textId="77777777" w:rsidR="006430F9" w:rsidRDefault="006430F9" w:rsidP="009A13D3">
      <w:pPr>
        <w:pStyle w:val="BodyText"/>
        <w:kinsoku w:val="0"/>
        <w:overflowPunct w:val="0"/>
        <w:ind w:left="839"/>
      </w:pPr>
      <w:r>
        <w:t>Motion:  Lawrence Dennis</w:t>
      </w:r>
    </w:p>
    <w:p w14:paraId="4AB17C48" w14:textId="77777777" w:rsidR="006430F9" w:rsidRDefault="006430F9" w:rsidP="009A13D3">
      <w:pPr>
        <w:pStyle w:val="BodyText"/>
        <w:kinsoku w:val="0"/>
        <w:overflowPunct w:val="0"/>
        <w:ind w:left="839"/>
      </w:pPr>
      <w:r>
        <w:t>Second:  Cynthia Nixon</w:t>
      </w:r>
    </w:p>
    <w:p w14:paraId="15F9B2D8" w14:textId="77777777" w:rsidR="006430F9" w:rsidRDefault="006430F9" w:rsidP="009A13D3">
      <w:pPr>
        <w:pStyle w:val="BodyText"/>
        <w:kinsoku w:val="0"/>
        <w:overflowPunct w:val="0"/>
        <w:ind w:left="839"/>
      </w:pPr>
      <w:r>
        <w:t>Approved:  5-0</w:t>
      </w:r>
    </w:p>
    <w:p w14:paraId="274ED665" w14:textId="77777777" w:rsidR="003B1DB1" w:rsidRDefault="003B1DB1" w:rsidP="009A13D3">
      <w:pPr>
        <w:pStyle w:val="BodyText"/>
        <w:kinsoku w:val="0"/>
        <w:overflowPunct w:val="0"/>
      </w:pPr>
    </w:p>
    <w:p w14:paraId="1683B6F0" w14:textId="77777777" w:rsidR="006430F9" w:rsidRDefault="006430F9">
      <w:pPr>
        <w:pStyle w:val="BodyText"/>
        <w:kinsoku w:val="0"/>
        <w:overflowPunct w:val="0"/>
      </w:pPr>
    </w:p>
    <w:p w14:paraId="560DCB49" w14:textId="77777777" w:rsidR="006430F9" w:rsidRDefault="006430F9">
      <w:pPr>
        <w:pStyle w:val="BodyText"/>
        <w:kinsoku w:val="0"/>
        <w:overflowPunct w:val="0"/>
      </w:pPr>
    </w:p>
    <w:p w14:paraId="6A3C8EE7" w14:textId="77777777" w:rsidR="003B1DB1" w:rsidRDefault="003B1DB1">
      <w:pPr>
        <w:pStyle w:val="Heading1"/>
        <w:numPr>
          <w:ilvl w:val="0"/>
          <w:numId w:val="1"/>
        </w:numPr>
        <w:tabs>
          <w:tab w:val="left" w:pos="841"/>
        </w:tabs>
        <w:kinsoku w:val="0"/>
        <w:overflowPunct w:val="0"/>
        <w:spacing w:line="252" w:lineRule="exact"/>
      </w:pPr>
      <w:r>
        <w:lastRenderedPageBreak/>
        <w:t>Financial Report</w:t>
      </w:r>
    </w:p>
    <w:p w14:paraId="30431686" w14:textId="77777777" w:rsidR="003B1DB1" w:rsidRDefault="003B1DB1">
      <w:pPr>
        <w:pStyle w:val="BodyText"/>
        <w:kinsoku w:val="0"/>
        <w:overflowPunct w:val="0"/>
        <w:spacing w:line="252" w:lineRule="exact"/>
        <w:ind w:left="839"/>
      </w:pPr>
      <w:r>
        <w:t>Jessica Pitts, Director of Finance</w:t>
      </w:r>
    </w:p>
    <w:p w14:paraId="18C3EE05" w14:textId="77777777" w:rsidR="006430F9" w:rsidRDefault="006430F9">
      <w:pPr>
        <w:pStyle w:val="BodyText"/>
        <w:kinsoku w:val="0"/>
        <w:overflowPunct w:val="0"/>
        <w:spacing w:line="252" w:lineRule="exact"/>
        <w:ind w:left="839"/>
      </w:pPr>
    </w:p>
    <w:p w14:paraId="2F8EF967" w14:textId="77777777" w:rsidR="006430F9" w:rsidRDefault="006430F9">
      <w:pPr>
        <w:pStyle w:val="BodyText"/>
        <w:kinsoku w:val="0"/>
        <w:overflowPunct w:val="0"/>
        <w:spacing w:line="252" w:lineRule="exact"/>
        <w:ind w:left="839"/>
      </w:pPr>
      <w:r>
        <w:t xml:space="preserve">Mrs. Pitts provided an overview of the following funds:  </w:t>
      </w:r>
    </w:p>
    <w:p w14:paraId="1B02B81E" w14:textId="77777777" w:rsidR="006430F9" w:rsidRDefault="006430F9">
      <w:pPr>
        <w:pStyle w:val="BodyText"/>
        <w:kinsoku w:val="0"/>
        <w:overflowPunct w:val="0"/>
        <w:spacing w:line="252" w:lineRule="exact"/>
        <w:ind w:left="839"/>
      </w:pPr>
    </w:p>
    <w:p w14:paraId="525E0641" w14:textId="77777777" w:rsidR="006430F9" w:rsidRDefault="006430F9" w:rsidP="00B113D9">
      <w:pPr>
        <w:pStyle w:val="BodyText"/>
        <w:numPr>
          <w:ilvl w:val="0"/>
          <w:numId w:val="2"/>
        </w:numPr>
        <w:kinsoku w:val="0"/>
        <w:overflowPunct w:val="0"/>
        <w:spacing w:line="252" w:lineRule="exact"/>
      </w:pPr>
      <w:r>
        <w:t>Operating Fund w</w:t>
      </w:r>
      <w:r w:rsidR="00A73B0A">
        <w:t xml:space="preserve">ith </w:t>
      </w:r>
      <w:r>
        <w:t>Year End projections</w:t>
      </w:r>
    </w:p>
    <w:p w14:paraId="7C22BDA8" w14:textId="77777777" w:rsidR="006430F9" w:rsidRDefault="006430F9" w:rsidP="00B113D9">
      <w:pPr>
        <w:pStyle w:val="BodyText"/>
        <w:numPr>
          <w:ilvl w:val="0"/>
          <w:numId w:val="2"/>
        </w:numPr>
        <w:kinsoku w:val="0"/>
        <w:overflowPunct w:val="0"/>
        <w:spacing w:line="252" w:lineRule="exact"/>
      </w:pPr>
      <w:r w:rsidRPr="006430F9">
        <w:t>KHA Trust Fund- Mini Grants</w:t>
      </w:r>
    </w:p>
    <w:p w14:paraId="5BD2D243" w14:textId="77777777" w:rsidR="006430F9" w:rsidRDefault="006430F9" w:rsidP="00B113D9">
      <w:pPr>
        <w:pStyle w:val="BodyText"/>
        <w:numPr>
          <w:ilvl w:val="0"/>
          <w:numId w:val="2"/>
        </w:numPr>
        <w:kinsoku w:val="0"/>
        <w:overflowPunct w:val="0"/>
        <w:spacing w:line="252" w:lineRule="exact"/>
      </w:pPr>
      <w:r w:rsidRPr="006430F9">
        <w:t>Criminal Justice Reinvestment Grant</w:t>
      </w:r>
      <w:r>
        <w:t xml:space="preserve"> </w:t>
      </w:r>
      <w:r w:rsidRPr="006430F9">
        <w:t>WIN 2.0</w:t>
      </w:r>
    </w:p>
    <w:p w14:paraId="41D93479" w14:textId="77777777" w:rsidR="006430F9" w:rsidRDefault="006430F9" w:rsidP="00B113D9">
      <w:pPr>
        <w:pStyle w:val="BodyText"/>
        <w:numPr>
          <w:ilvl w:val="0"/>
          <w:numId w:val="2"/>
        </w:numPr>
        <w:kinsoku w:val="0"/>
        <w:overflowPunct w:val="0"/>
        <w:spacing w:line="252" w:lineRule="exact"/>
      </w:pPr>
      <w:r w:rsidRPr="006430F9">
        <w:t>SIPPRA</w:t>
      </w:r>
    </w:p>
    <w:p w14:paraId="44BEE185" w14:textId="77777777" w:rsidR="006430F9" w:rsidRDefault="00443BDD" w:rsidP="00B113D9">
      <w:pPr>
        <w:pStyle w:val="BodyText"/>
        <w:numPr>
          <w:ilvl w:val="0"/>
          <w:numId w:val="2"/>
        </w:numPr>
        <w:kinsoku w:val="0"/>
        <w:overflowPunct w:val="0"/>
        <w:spacing w:line="252" w:lineRule="exact"/>
      </w:pPr>
      <w:r w:rsidRPr="00443BDD">
        <w:t xml:space="preserve">SAMHSA </w:t>
      </w:r>
      <w:r>
        <w:t>–</w:t>
      </w:r>
      <w:r w:rsidRPr="00443BDD">
        <w:t xml:space="preserve"> </w:t>
      </w:r>
      <w:r w:rsidR="00AB26C5" w:rsidRPr="00443BDD">
        <w:t>ReCAST</w:t>
      </w:r>
    </w:p>
    <w:p w14:paraId="69DE83CE" w14:textId="77777777" w:rsidR="00443BDD" w:rsidRDefault="00443BDD" w:rsidP="00B113D9">
      <w:pPr>
        <w:pStyle w:val="BodyText"/>
        <w:numPr>
          <w:ilvl w:val="0"/>
          <w:numId w:val="2"/>
        </w:numPr>
        <w:kinsoku w:val="0"/>
        <w:overflowPunct w:val="0"/>
        <w:spacing w:line="252" w:lineRule="exact"/>
      </w:pPr>
      <w:r w:rsidRPr="00443BDD">
        <w:t xml:space="preserve">SAMHSA </w:t>
      </w:r>
      <w:r>
        <w:t>–</w:t>
      </w:r>
      <w:r w:rsidRPr="00443BDD">
        <w:t xml:space="preserve"> CREATE</w:t>
      </w:r>
    </w:p>
    <w:p w14:paraId="18736389" w14:textId="77777777" w:rsidR="00443BDD" w:rsidRDefault="00443BDD" w:rsidP="00B113D9">
      <w:pPr>
        <w:pStyle w:val="BodyText"/>
        <w:numPr>
          <w:ilvl w:val="0"/>
          <w:numId w:val="2"/>
        </w:numPr>
        <w:kinsoku w:val="0"/>
        <w:overflowPunct w:val="0"/>
        <w:spacing w:line="252" w:lineRule="exact"/>
      </w:pPr>
      <w:r w:rsidRPr="00443BDD">
        <w:t>DOJ- Project RISE</w:t>
      </w:r>
    </w:p>
    <w:p w14:paraId="1DBE2F40" w14:textId="77777777" w:rsidR="00443BDD" w:rsidRDefault="00443BDD">
      <w:pPr>
        <w:pStyle w:val="BodyText"/>
        <w:kinsoku w:val="0"/>
        <w:overflowPunct w:val="0"/>
        <w:spacing w:line="252" w:lineRule="exact"/>
        <w:ind w:left="839"/>
      </w:pPr>
    </w:p>
    <w:p w14:paraId="242771BC" w14:textId="77777777" w:rsidR="00443BDD" w:rsidRDefault="00443BDD">
      <w:pPr>
        <w:pStyle w:val="BodyText"/>
        <w:kinsoku w:val="0"/>
        <w:overflowPunct w:val="0"/>
        <w:spacing w:line="252" w:lineRule="exact"/>
        <w:ind w:left="839"/>
      </w:pPr>
      <w:r>
        <w:t xml:space="preserve">Mrs. Cynthia Nixon asked to include JUMP reports in this review moving forward and Mrs. Pitts agreed to do so.  </w:t>
      </w:r>
    </w:p>
    <w:p w14:paraId="1842F7B7" w14:textId="77777777" w:rsidR="006430F9" w:rsidRDefault="006430F9">
      <w:pPr>
        <w:pStyle w:val="BodyText"/>
        <w:kinsoku w:val="0"/>
        <w:overflowPunct w:val="0"/>
        <w:spacing w:line="252" w:lineRule="exact"/>
        <w:ind w:left="839"/>
      </w:pPr>
    </w:p>
    <w:p w14:paraId="5C25E6B8" w14:textId="77777777" w:rsidR="003B1DB1" w:rsidRDefault="003B1DB1">
      <w:pPr>
        <w:pStyle w:val="BodyText"/>
        <w:kinsoku w:val="0"/>
        <w:overflowPunct w:val="0"/>
      </w:pPr>
    </w:p>
    <w:p w14:paraId="3511065F" w14:textId="77777777" w:rsidR="003B1DB1" w:rsidRDefault="003B1DB1">
      <w:pPr>
        <w:pStyle w:val="Heading1"/>
        <w:numPr>
          <w:ilvl w:val="0"/>
          <w:numId w:val="1"/>
        </w:numPr>
        <w:tabs>
          <w:tab w:val="left" w:pos="719"/>
          <w:tab w:val="left" w:pos="841"/>
        </w:tabs>
        <w:kinsoku w:val="0"/>
        <w:overflowPunct w:val="0"/>
        <w:spacing w:line="252" w:lineRule="exact"/>
        <w:ind w:right="6271" w:hanging="841"/>
        <w:jc w:val="right"/>
      </w:pPr>
      <w:r>
        <w:t>Approval of May Minutes</w:t>
      </w:r>
    </w:p>
    <w:p w14:paraId="692E4912" w14:textId="77777777" w:rsidR="003B1DB1" w:rsidRDefault="003B1DB1">
      <w:pPr>
        <w:pStyle w:val="BodyText"/>
        <w:kinsoku w:val="0"/>
        <w:overflowPunct w:val="0"/>
        <w:spacing w:line="252" w:lineRule="exact"/>
        <w:ind w:right="6241"/>
        <w:jc w:val="right"/>
      </w:pPr>
      <w:r>
        <w:t>Marsha Oliver, Board</w:t>
      </w:r>
      <w:r>
        <w:rPr>
          <w:spacing w:val="-3"/>
        </w:rPr>
        <w:t xml:space="preserve"> </w:t>
      </w:r>
      <w:r>
        <w:t>Chair</w:t>
      </w:r>
    </w:p>
    <w:p w14:paraId="2FB61A39" w14:textId="77777777" w:rsidR="00443BDD" w:rsidRDefault="00443BDD" w:rsidP="00443BDD">
      <w:pPr>
        <w:pStyle w:val="BodyText"/>
        <w:kinsoku w:val="0"/>
        <w:overflowPunct w:val="0"/>
        <w:spacing w:line="252" w:lineRule="exact"/>
        <w:ind w:right="6241"/>
      </w:pPr>
    </w:p>
    <w:p w14:paraId="7818B8A6" w14:textId="77777777" w:rsidR="00443BDD" w:rsidRPr="009A13D3" w:rsidRDefault="00443BDD" w:rsidP="00443BDD">
      <w:pPr>
        <w:ind w:left="840"/>
        <w:rPr>
          <w:kern w:val="2"/>
        </w:rPr>
      </w:pPr>
      <w:r w:rsidRPr="009A13D3">
        <w:rPr>
          <w:kern w:val="2"/>
        </w:rPr>
        <w:t>Ms. Oliver asked if there were any revisions to the minutes, to which there were none. She then asked for a motion to approve the minutes.</w:t>
      </w:r>
    </w:p>
    <w:p w14:paraId="67709E21" w14:textId="77777777" w:rsidR="00443BDD" w:rsidRDefault="00443BDD" w:rsidP="00443BDD">
      <w:pPr>
        <w:ind w:left="840"/>
        <w:rPr>
          <w:kern w:val="2"/>
          <w:sz w:val="24"/>
          <w:szCs w:val="24"/>
        </w:rPr>
      </w:pPr>
    </w:p>
    <w:p w14:paraId="666F527E" w14:textId="77777777" w:rsidR="00443BDD" w:rsidRPr="009A13D3" w:rsidRDefault="00443BDD" w:rsidP="00443BDD">
      <w:pPr>
        <w:ind w:left="840"/>
        <w:rPr>
          <w:kern w:val="2"/>
        </w:rPr>
      </w:pPr>
      <w:r w:rsidRPr="009A13D3">
        <w:rPr>
          <w:kern w:val="2"/>
        </w:rPr>
        <w:t>Motion:  Cynthia Nixon</w:t>
      </w:r>
    </w:p>
    <w:p w14:paraId="57BCAB4D" w14:textId="77777777" w:rsidR="00443BDD" w:rsidRPr="009A13D3" w:rsidRDefault="00443BDD" w:rsidP="00443BDD">
      <w:pPr>
        <w:ind w:left="840"/>
        <w:rPr>
          <w:kern w:val="2"/>
        </w:rPr>
      </w:pPr>
      <w:r w:rsidRPr="009A13D3">
        <w:rPr>
          <w:kern w:val="2"/>
        </w:rPr>
        <w:t>Second:  Lawrence Dennis</w:t>
      </w:r>
    </w:p>
    <w:p w14:paraId="7C0488A7" w14:textId="77777777" w:rsidR="00443BDD" w:rsidRPr="009A13D3" w:rsidRDefault="00443BDD" w:rsidP="00443BDD">
      <w:pPr>
        <w:ind w:left="840"/>
        <w:rPr>
          <w:kern w:val="2"/>
        </w:rPr>
      </w:pPr>
      <w:r w:rsidRPr="009A13D3">
        <w:rPr>
          <w:kern w:val="2"/>
        </w:rPr>
        <w:t>Approved:  5-0</w:t>
      </w:r>
    </w:p>
    <w:p w14:paraId="54FB6D25" w14:textId="77777777" w:rsidR="00443BDD" w:rsidRDefault="00443BDD" w:rsidP="00443BDD">
      <w:pPr>
        <w:pStyle w:val="BodyText"/>
        <w:kinsoku w:val="0"/>
        <w:overflowPunct w:val="0"/>
        <w:spacing w:line="252" w:lineRule="exact"/>
        <w:ind w:right="6241"/>
      </w:pPr>
    </w:p>
    <w:p w14:paraId="4C9715A8" w14:textId="77777777" w:rsidR="003B1DB1" w:rsidRDefault="003B1DB1">
      <w:pPr>
        <w:pStyle w:val="BodyText"/>
        <w:kinsoku w:val="0"/>
        <w:overflowPunct w:val="0"/>
        <w:spacing w:before="1"/>
      </w:pPr>
    </w:p>
    <w:p w14:paraId="5B26B97A" w14:textId="77777777" w:rsidR="003B1DB1" w:rsidRDefault="003B1DB1">
      <w:pPr>
        <w:pStyle w:val="Heading1"/>
        <w:numPr>
          <w:ilvl w:val="0"/>
          <w:numId w:val="1"/>
        </w:numPr>
        <w:tabs>
          <w:tab w:val="left" w:pos="841"/>
        </w:tabs>
        <w:kinsoku w:val="0"/>
        <w:overflowPunct w:val="0"/>
      </w:pPr>
      <w:r>
        <w:t>New</w:t>
      </w:r>
      <w:r>
        <w:rPr>
          <w:spacing w:val="-1"/>
        </w:rPr>
        <w:t xml:space="preserve"> </w:t>
      </w:r>
      <w:r>
        <w:t>Business</w:t>
      </w:r>
    </w:p>
    <w:p w14:paraId="77A6694A" w14:textId="77777777" w:rsidR="003B1DB1" w:rsidRDefault="003B1DB1">
      <w:pPr>
        <w:pStyle w:val="BodyText"/>
        <w:kinsoku w:val="0"/>
        <w:overflowPunct w:val="0"/>
        <w:ind w:left="839" w:right="4675"/>
      </w:pPr>
      <w:r>
        <w:t>Dr. Saralyn Grass, Chief Executive Officer Kenneth Darity, Chief Administrative Officer</w:t>
      </w:r>
    </w:p>
    <w:p w14:paraId="46223245" w14:textId="77777777" w:rsidR="00B113D9" w:rsidRDefault="00B113D9">
      <w:pPr>
        <w:pStyle w:val="BodyText"/>
        <w:kinsoku w:val="0"/>
        <w:overflowPunct w:val="0"/>
        <w:ind w:left="839" w:right="4675"/>
      </w:pPr>
    </w:p>
    <w:p w14:paraId="28EF5A9C" w14:textId="77777777" w:rsidR="003B1DB1" w:rsidRPr="00987178" w:rsidRDefault="003B1DB1">
      <w:pPr>
        <w:pStyle w:val="ListParagraph"/>
        <w:numPr>
          <w:ilvl w:val="1"/>
          <w:numId w:val="1"/>
        </w:numPr>
        <w:tabs>
          <w:tab w:val="left" w:pos="1049"/>
        </w:tabs>
        <w:kinsoku w:val="0"/>
        <w:overflowPunct w:val="0"/>
        <w:spacing w:line="240" w:lineRule="auto"/>
        <w:rPr>
          <w:b/>
          <w:bCs/>
          <w:sz w:val="22"/>
          <w:szCs w:val="22"/>
        </w:rPr>
      </w:pPr>
      <w:r w:rsidRPr="00987178">
        <w:rPr>
          <w:b/>
          <w:bCs/>
          <w:sz w:val="22"/>
          <w:szCs w:val="22"/>
        </w:rPr>
        <w:t>Community Funding Accelerator In-Kind</w:t>
      </w:r>
      <w:r w:rsidRPr="00987178">
        <w:rPr>
          <w:b/>
          <w:bCs/>
          <w:spacing w:val="-13"/>
          <w:sz w:val="22"/>
          <w:szCs w:val="22"/>
        </w:rPr>
        <w:t xml:space="preserve"> </w:t>
      </w:r>
      <w:r w:rsidRPr="00987178">
        <w:rPr>
          <w:b/>
          <w:bCs/>
          <w:sz w:val="22"/>
          <w:szCs w:val="22"/>
        </w:rPr>
        <w:t>Support</w:t>
      </w:r>
    </w:p>
    <w:p w14:paraId="0173C879" w14:textId="77777777" w:rsidR="00B113D9" w:rsidRPr="00987178" w:rsidRDefault="00B113D9" w:rsidP="00B113D9">
      <w:pPr>
        <w:pStyle w:val="ListParagraph"/>
        <w:tabs>
          <w:tab w:val="left" w:pos="1049"/>
        </w:tabs>
        <w:kinsoku w:val="0"/>
        <w:overflowPunct w:val="0"/>
        <w:spacing w:line="240" w:lineRule="auto"/>
        <w:rPr>
          <w:b/>
          <w:bCs/>
          <w:sz w:val="22"/>
          <w:szCs w:val="22"/>
        </w:rPr>
      </w:pPr>
    </w:p>
    <w:p w14:paraId="51DE8D77" w14:textId="77777777" w:rsidR="002B1713" w:rsidRPr="009A13D3" w:rsidRDefault="009A13D3" w:rsidP="009A13D3">
      <w:pPr>
        <w:pStyle w:val="ListParagraph"/>
        <w:tabs>
          <w:tab w:val="left" w:pos="1049"/>
        </w:tabs>
        <w:kinsoku w:val="0"/>
        <w:overflowPunct w:val="0"/>
        <w:spacing w:line="240" w:lineRule="auto"/>
        <w:jc w:val="both"/>
        <w:rPr>
          <w:sz w:val="22"/>
          <w:szCs w:val="22"/>
        </w:rPr>
      </w:pPr>
      <w:r>
        <w:rPr>
          <w:sz w:val="22"/>
          <w:szCs w:val="22"/>
        </w:rPr>
        <w:tab/>
      </w:r>
      <w:r w:rsidRPr="009A13D3">
        <w:rPr>
          <w:sz w:val="22"/>
          <w:szCs w:val="22"/>
        </w:rPr>
        <w:t xml:space="preserve">Dr. Grass explained that this grant is an in-kind technical assistance opportunity, </w:t>
      </w:r>
      <w:r w:rsidR="007465D4">
        <w:rPr>
          <w:sz w:val="22"/>
          <w:szCs w:val="22"/>
        </w:rPr>
        <w:t xml:space="preserve">therefore </w:t>
      </w:r>
      <w:r w:rsidRPr="009A13D3">
        <w:rPr>
          <w:sz w:val="22"/>
          <w:szCs w:val="22"/>
        </w:rPr>
        <w:t>KHA will not receive direct funding. Instead, the organization will benefit from support in crafting grant proposals and receiving technical guidance. Delivery Associates will collaborate with KHA to prepare proposals totaling up to $18 million, so expect to see us return with grant requests as we progress in this partnership.</w:t>
      </w:r>
    </w:p>
    <w:p w14:paraId="61E60152" w14:textId="77777777" w:rsidR="009A13D3" w:rsidRPr="002B1713" w:rsidRDefault="009A13D3" w:rsidP="009A13D3">
      <w:pPr>
        <w:pStyle w:val="ListParagraph"/>
        <w:tabs>
          <w:tab w:val="left" w:pos="1049"/>
        </w:tabs>
        <w:kinsoku w:val="0"/>
        <w:overflowPunct w:val="0"/>
        <w:spacing w:line="240" w:lineRule="auto"/>
        <w:ind w:left="0" w:firstLine="0"/>
      </w:pPr>
    </w:p>
    <w:p w14:paraId="4FCD8C17" w14:textId="77777777" w:rsidR="0044065A" w:rsidRPr="009A13D3" w:rsidRDefault="009A13D3" w:rsidP="009A13D3">
      <w:pPr>
        <w:pStyle w:val="ListParagraph"/>
        <w:tabs>
          <w:tab w:val="left" w:pos="1049"/>
        </w:tabs>
        <w:kinsoku w:val="0"/>
        <w:overflowPunct w:val="0"/>
        <w:spacing w:line="240" w:lineRule="auto"/>
        <w:jc w:val="both"/>
        <w:rPr>
          <w:sz w:val="22"/>
          <w:szCs w:val="22"/>
        </w:rPr>
      </w:pPr>
      <w:r>
        <w:rPr>
          <w:sz w:val="22"/>
          <w:szCs w:val="22"/>
        </w:rPr>
        <w:tab/>
      </w:r>
      <w:r w:rsidRPr="009A13D3">
        <w:rPr>
          <w:sz w:val="22"/>
          <w:szCs w:val="22"/>
        </w:rPr>
        <w:t xml:space="preserve">Mr. Everett emphasized that achieving success involves tackling the challenge of providing opportunities for youth. In recent years, the number of opportunity </w:t>
      </w:r>
      <w:r w:rsidR="00A73B0A" w:rsidRPr="009A13D3">
        <w:rPr>
          <w:sz w:val="22"/>
          <w:szCs w:val="22"/>
        </w:rPr>
        <w:t>youths</w:t>
      </w:r>
      <w:r w:rsidRPr="009A13D3">
        <w:rPr>
          <w:sz w:val="22"/>
          <w:szCs w:val="22"/>
        </w:rPr>
        <w:t xml:space="preserve"> has risen from 16,900 to 21,000. Most </w:t>
      </w:r>
      <w:r w:rsidR="00BA29AC">
        <w:rPr>
          <w:sz w:val="22"/>
          <w:szCs w:val="22"/>
        </w:rPr>
        <w:t xml:space="preserve">KHA </w:t>
      </w:r>
      <w:r w:rsidRPr="009A13D3">
        <w:rPr>
          <w:sz w:val="22"/>
          <w:szCs w:val="22"/>
        </w:rPr>
        <w:t>programs conclude at age 18, leaving a gap in support for those who age out. This presents a chance for us to explore funding options to enhance support services for students</w:t>
      </w:r>
      <w:r w:rsidR="00BA29AC">
        <w:rPr>
          <w:sz w:val="22"/>
          <w:szCs w:val="22"/>
        </w:rPr>
        <w:t xml:space="preserve"> 18+</w:t>
      </w:r>
      <w:r w:rsidRPr="009A13D3">
        <w:rPr>
          <w:sz w:val="22"/>
          <w:szCs w:val="22"/>
        </w:rPr>
        <w:t>, facilitating their transition into careers, higher education, or apprenticeships.</w:t>
      </w:r>
    </w:p>
    <w:p w14:paraId="1B843E60" w14:textId="77777777" w:rsidR="00B113D9" w:rsidRDefault="00B113D9" w:rsidP="00B113D9">
      <w:pPr>
        <w:pStyle w:val="ListParagraph"/>
        <w:tabs>
          <w:tab w:val="left" w:pos="1049"/>
        </w:tabs>
        <w:kinsoku w:val="0"/>
        <w:overflowPunct w:val="0"/>
        <w:spacing w:line="240" w:lineRule="auto"/>
        <w:rPr>
          <w:sz w:val="22"/>
          <w:szCs w:val="22"/>
        </w:rPr>
      </w:pPr>
    </w:p>
    <w:p w14:paraId="3B59B18E" w14:textId="77777777" w:rsidR="00B113D9" w:rsidRDefault="00B113D9" w:rsidP="00B113D9">
      <w:pPr>
        <w:pStyle w:val="ListParagraph"/>
        <w:tabs>
          <w:tab w:val="left" w:pos="1049"/>
        </w:tabs>
        <w:kinsoku w:val="0"/>
        <w:overflowPunct w:val="0"/>
        <w:spacing w:line="240" w:lineRule="auto"/>
        <w:rPr>
          <w:sz w:val="22"/>
          <w:szCs w:val="22"/>
        </w:rPr>
      </w:pPr>
    </w:p>
    <w:p w14:paraId="7AFD75C4" w14:textId="77777777" w:rsidR="003B1DB1" w:rsidRPr="00972640" w:rsidRDefault="003B1DB1">
      <w:pPr>
        <w:pStyle w:val="ListParagraph"/>
        <w:numPr>
          <w:ilvl w:val="1"/>
          <w:numId w:val="1"/>
        </w:numPr>
        <w:tabs>
          <w:tab w:val="left" w:pos="1049"/>
        </w:tabs>
        <w:kinsoku w:val="0"/>
        <w:overflowPunct w:val="0"/>
        <w:spacing w:before="2"/>
        <w:ind w:hanging="222"/>
        <w:rPr>
          <w:b/>
          <w:bCs/>
          <w:sz w:val="22"/>
          <w:szCs w:val="22"/>
        </w:rPr>
      </w:pPr>
      <w:bookmarkStart w:id="0" w:name="_Hlk207717173"/>
      <w:r w:rsidRPr="00972640">
        <w:rPr>
          <w:b/>
          <w:bCs/>
          <w:spacing w:val="-5"/>
          <w:sz w:val="22"/>
          <w:szCs w:val="22"/>
        </w:rPr>
        <w:t xml:space="preserve">Youth </w:t>
      </w:r>
      <w:r w:rsidRPr="00972640">
        <w:rPr>
          <w:b/>
          <w:bCs/>
          <w:sz w:val="22"/>
          <w:szCs w:val="22"/>
        </w:rPr>
        <w:t>Travel Trust Fund</w:t>
      </w:r>
      <w:r w:rsidRPr="00972640">
        <w:rPr>
          <w:b/>
          <w:bCs/>
          <w:spacing w:val="-20"/>
          <w:sz w:val="22"/>
          <w:szCs w:val="22"/>
        </w:rPr>
        <w:t xml:space="preserve"> </w:t>
      </w:r>
      <w:r w:rsidRPr="00972640">
        <w:rPr>
          <w:b/>
          <w:bCs/>
          <w:sz w:val="22"/>
          <w:szCs w:val="22"/>
        </w:rPr>
        <w:t>Application</w:t>
      </w:r>
    </w:p>
    <w:bookmarkEnd w:id="0"/>
    <w:p w14:paraId="689BD098" w14:textId="77777777" w:rsidR="0044065A" w:rsidRDefault="0044065A" w:rsidP="0044065A">
      <w:pPr>
        <w:pStyle w:val="ListParagraph"/>
        <w:tabs>
          <w:tab w:val="left" w:pos="1049"/>
        </w:tabs>
        <w:kinsoku w:val="0"/>
        <w:overflowPunct w:val="0"/>
        <w:spacing w:before="2"/>
        <w:rPr>
          <w:sz w:val="22"/>
          <w:szCs w:val="22"/>
        </w:rPr>
      </w:pPr>
    </w:p>
    <w:p w14:paraId="3C9E42BE" w14:textId="77777777" w:rsidR="0044065A" w:rsidRDefault="00972640" w:rsidP="00972640">
      <w:pPr>
        <w:pStyle w:val="ListParagraph"/>
        <w:tabs>
          <w:tab w:val="left" w:pos="1049"/>
        </w:tabs>
        <w:kinsoku w:val="0"/>
        <w:overflowPunct w:val="0"/>
        <w:spacing w:line="240" w:lineRule="auto"/>
        <w:ind w:left="835" w:hanging="720"/>
        <w:jc w:val="both"/>
        <w:rPr>
          <w:sz w:val="22"/>
          <w:szCs w:val="22"/>
        </w:rPr>
      </w:pPr>
      <w:r>
        <w:rPr>
          <w:sz w:val="22"/>
          <w:szCs w:val="22"/>
        </w:rPr>
        <w:tab/>
      </w:r>
      <w:r w:rsidRPr="00972640">
        <w:rPr>
          <w:sz w:val="22"/>
          <w:szCs w:val="22"/>
        </w:rPr>
        <w:t>Mr. Darity presented a summary of the Youth Travel Trust Fund Application, which has been capped at $10,000 to enable a greater number of eligible programs to access these funds. Previously, the fund allowed providers to receive up to $25,000, a limit that restricted the number of beneficiaries within the program.</w:t>
      </w:r>
    </w:p>
    <w:p w14:paraId="1E733F9A" w14:textId="77777777" w:rsidR="0044065A" w:rsidRDefault="0044065A" w:rsidP="00972640">
      <w:pPr>
        <w:pStyle w:val="ListParagraph"/>
        <w:tabs>
          <w:tab w:val="left" w:pos="1049"/>
        </w:tabs>
        <w:kinsoku w:val="0"/>
        <w:overflowPunct w:val="0"/>
        <w:spacing w:line="240" w:lineRule="auto"/>
        <w:ind w:left="835" w:hanging="720"/>
        <w:jc w:val="both"/>
        <w:rPr>
          <w:sz w:val="22"/>
          <w:szCs w:val="22"/>
        </w:rPr>
      </w:pPr>
    </w:p>
    <w:p w14:paraId="465BC2D9" w14:textId="77777777" w:rsidR="0044065A" w:rsidRDefault="0044065A" w:rsidP="0044065A">
      <w:pPr>
        <w:pStyle w:val="ListParagraph"/>
        <w:tabs>
          <w:tab w:val="left" w:pos="1049"/>
        </w:tabs>
        <w:kinsoku w:val="0"/>
        <w:overflowPunct w:val="0"/>
        <w:spacing w:before="2"/>
        <w:rPr>
          <w:sz w:val="22"/>
          <w:szCs w:val="22"/>
        </w:rPr>
      </w:pPr>
    </w:p>
    <w:p w14:paraId="494ED8BF" w14:textId="77777777" w:rsidR="0044065A" w:rsidRDefault="0044065A" w:rsidP="0044065A">
      <w:pPr>
        <w:pStyle w:val="ListParagraph"/>
        <w:tabs>
          <w:tab w:val="left" w:pos="1049"/>
        </w:tabs>
        <w:kinsoku w:val="0"/>
        <w:overflowPunct w:val="0"/>
        <w:spacing w:before="2"/>
        <w:rPr>
          <w:sz w:val="22"/>
          <w:szCs w:val="22"/>
        </w:rPr>
      </w:pPr>
    </w:p>
    <w:p w14:paraId="70DDF006" w14:textId="77777777" w:rsidR="0044065A" w:rsidRDefault="0044065A" w:rsidP="0044065A">
      <w:pPr>
        <w:pStyle w:val="ListParagraph"/>
        <w:tabs>
          <w:tab w:val="left" w:pos="1049"/>
        </w:tabs>
        <w:kinsoku w:val="0"/>
        <w:overflowPunct w:val="0"/>
        <w:spacing w:before="2"/>
        <w:rPr>
          <w:sz w:val="22"/>
          <w:szCs w:val="22"/>
        </w:rPr>
      </w:pPr>
    </w:p>
    <w:p w14:paraId="0D4E11D1" w14:textId="77777777" w:rsidR="0044065A" w:rsidRDefault="0044065A" w:rsidP="0044065A">
      <w:pPr>
        <w:pStyle w:val="ListParagraph"/>
        <w:tabs>
          <w:tab w:val="left" w:pos="1049"/>
        </w:tabs>
        <w:kinsoku w:val="0"/>
        <w:overflowPunct w:val="0"/>
        <w:spacing w:before="2"/>
        <w:rPr>
          <w:sz w:val="22"/>
          <w:szCs w:val="22"/>
        </w:rPr>
      </w:pPr>
    </w:p>
    <w:p w14:paraId="070E2751" w14:textId="77777777" w:rsidR="0044065A" w:rsidRDefault="0044065A" w:rsidP="0044065A">
      <w:pPr>
        <w:pStyle w:val="ListParagraph"/>
        <w:tabs>
          <w:tab w:val="left" w:pos="1049"/>
        </w:tabs>
        <w:kinsoku w:val="0"/>
        <w:overflowPunct w:val="0"/>
        <w:spacing w:before="2"/>
        <w:rPr>
          <w:sz w:val="22"/>
          <w:szCs w:val="22"/>
        </w:rPr>
      </w:pPr>
    </w:p>
    <w:p w14:paraId="4506FE3B" w14:textId="77777777" w:rsidR="003B1DB1" w:rsidRPr="00972640" w:rsidRDefault="003B1DB1" w:rsidP="00972640">
      <w:pPr>
        <w:pStyle w:val="ListParagraph"/>
        <w:numPr>
          <w:ilvl w:val="1"/>
          <w:numId w:val="1"/>
        </w:numPr>
        <w:tabs>
          <w:tab w:val="left" w:pos="1049"/>
        </w:tabs>
        <w:kinsoku w:val="0"/>
        <w:overflowPunct w:val="0"/>
        <w:rPr>
          <w:b/>
          <w:bCs/>
          <w:color w:val="221F1F"/>
          <w:sz w:val="22"/>
          <w:szCs w:val="22"/>
        </w:rPr>
      </w:pPr>
      <w:r w:rsidRPr="00972640">
        <w:rPr>
          <w:b/>
          <w:bCs/>
          <w:color w:val="221F1F"/>
          <w:sz w:val="22"/>
          <w:szCs w:val="22"/>
        </w:rPr>
        <w:t>Mayor’s Youth at Work Partnership Internship Program</w:t>
      </w:r>
      <w:r w:rsidRPr="00972640">
        <w:rPr>
          <w:b/>
          <w:bCs/>
          <w:color w:val="221F1F"/>
          <w:spacing w:val="-4"/>
          <w:sz w:val="22"/>
          <w:szCs w:val="22"/>
        </w:rPr>
        <w:t xml:space="preserve"> </w:t>
      </w:r>
      <w:r w:rsidRPr="00972640">
        <w:rPr>
          <w:b/>
          <w:bCs/>
          <w:color w:val="221F1F"/>
          <w:sz w:val="22"/>
          <w:szCs w:val="22"/>
        </w:rPr>
        <w:t>RFP</w:t>
      </w:r>
    </w:p>
    <w:p w14:paraId="3853F2ED" w14:textId="77777777" w:rsidR="009A13D3" w:rsidRDefault="009A13D3" w:rsidP="009A13D3">
      <w:pPr>
        <w:pStyle w:val="ListParagraph"/>
        <w:tabs>
          <w:tab w:val="left" w:pos="1049"/>
        </w:tabs>
        <w:kinsoku w:val="0"/>
        <w:overflowPunct w:val="0"/>
        <w:rPr>
          <w:color w:val="221F1F"/>
          <w:sz w:val="22"/>
          <w:szCs w:val="22"/>
        </w:rPr>
      </w:pPr>
      <w:r>
        <w:rPr>
          <w:color w:val="221F1F"/>
          <w:sz w:val="22"/>
          <w:szCs w:val="22"/>
        </w:rPr>
        <w:tab/>
      </w:r>
    </w:p>
    <w:p w14:paraId="079B519B" w14:textId="77777777" w:rsidR="009A13D3" w:rsidRDefault="00972640" w:rsidP="007465D4">
      <w:pPr>
        <w:pStyle w:val="ListParagraph"/>
        <w:tabs>
          <w:tab w:val="left" w:pos="1049"/>
        </w:tabs>
        <w:kinsoku w:val="0"/>
        <w:overflowPunct w:val="0"/>
        <w:ind w:left="835" w:hanging="720"/>
        <w:rPr>
          <w:color w:val="221F1F"/>
          <w:sz w:val="22"/>
          <w:szCs w:val="22"/>
        </w:rPr>
      </w:pPr>
      <w:r>
        <w:rPr>
          <w:color w:val="221F1F"/>
          <w:sz w:val="22"/>
          <w:szCs w:val="22"/>
        </w:rPr>
        <w:tab/>
      </w:r>
      <w:r w:rsidRPr="00972640">
        <w:rPr>
          <w:color w:val="221F1F"/>
          <w:sz w:val="22"/>
          <w:szCs w:val="22"/>
        </w:rPr>
        <w:t>The existing contract with Goodwill of Northeast Florida has reached its natural conclusion after a five-year term. Consequently, we are initiating a Request for Proposal (RFP) with a funding allocation of $1.4 million. This award is expected to benefit at least 300 youth, with $900,000 designated specifically for job salaries. In addition to employment opportunities, the program will provide comprehensive workforce development training and related services.</w:t>
      </w:r>
    </w:p>
    <w:p w14:paraId="6C96632D" w14:textId="77777777" w:rsidR="009A13D3" w:rsidRDefault="009A13D3" w:rsidP="007465D4">
      <w:pPr>
        <w:pStyle w:val="ListParagraph"/>
        <w:tabs>
          <w:tab w:val="left" w:pos="1049"/>
        </w:tabs>
        <w:kinsoku w:val="0"/>
        <w:overflowPunct w:val="0"/>
        <w:ind w:left="835" w:hanging="720"/>
        <w:rPr>
          <w:color w:val="221F1F"/>
          <w:sz w:val="22"/>
          <w:szCs w:val="22"/>
        </w:rPr>
      </w:pPr>
    </w:p>
    <w:p w14:paraId="60679435" w14:textId="77777777" w:rsidR="009A13D3" w:rsidRDefault="009A13D3" w:rsidP="009A13D3">
      <w:pPr>
        <w:pStyle w:val="ListParagraph"/>
        <w:tabs>
          <w:tab w:val="left" w:pos="1049"/>
        </w:tabs>
        <w:kinsoku w:val="0"/>
        <w:overflowPunct w:val="0"/>
        <w:rPr>
          <w:color w:val="221F1F"/>
          <w:sz w:val="22"/>
          <w:szCs w:val="22"/>
        </w:rPr>
      </w:pPr>
    </w:p>
    <w:p w14:paraId="00AD8D99" w14:textId="77777777" w:rsidR="003B1DB1" w:rsidRDefault="003B1DB1" w:rsidP="00972640">
      <w:pPr>
        <w:pStyle w:val="ListParagraph"/>
        <w:numPr>
          <w:ilvl w:val="1"/>
          <w:numId w:val="1"/>
        </w:numPr>
        <w:tabs>
          <w:tab w:val="left" w:pos="1049"/>
        </w:tabs>
        <w:kinsoku w:val="0"/>
        <w:overflowPunct w:val="0"/>
        <w:spacing w:before="1"/>
        <w:ind w:hanging="222"/>
        <w:rPr>
          <w:b/>
          <w:bCs/>
          <w:sz w:val="22"/>
          <w:szCs w:val="22"/>
        </w:rPr>
      </w:pPr>
      <w:r w:rsidRPr="00E77EDA">
        <w:rPr>
          <w:b/>
          <w:bCs/>
          <w:sz w:val="22"/>
          <w:szCs w:val="22"/>
        </w:rPr>
        <w:t>Grant</w:t>
      </w:r>
      <w:r w:rsidRPr="00E77EDA">
        <w:rPr>
          <w:b/>
          <w:bCs/>
          <w:spacing w:val="-12"/>
          <w:sz w:val="22"/>
          <w:szCs w:val="22"/>
        </w:rPr>
        <w:t xml:space="preserve"> </w:t>
      </w:r>
      <w:r w:rsidRPr="00E77EDA">
        <w:rPr>
          <w:b/>
          <w:bCs/>
          <w:sz w:val="22"/>
          <w:szCs w:val="22"/>
        </w:rPr>
        <w:t>Applications</w:t>
      </w:r>
    </w:p>
    <w:p w14:paraId="1D1DDFFB" w14:textId="77777777" w:rsidR="00E77EDA" w:rsidRPr="00E77EDA" w:rsidRDefault="00E77EDA" w:rsidP="00E77EDA">
      <w:pPr>
        <w:pStyle w:val="ListParagraph"/>
        <w:tabs>
          <w:tab w:val="left" w:pos="1049"/>
        </w:tabs>
        <w:kinsoku w:val="0"/>
        <w:overflowPunct w:val="0"/>
        <w:spacing w:before="1"/>
        <w:ind w:left="1048" w:firstLine="0"/>
        <w:rPr>
          <w:b/>
          <w:bCs/>
          <w:sz w:val="22"/>
          <w:szCs w:val="22"/>
        </w:rPr>
      </w:pPr>
    </w:p>
    <w:p w14:paraId="1E2658E8" w14:textId="77777777" w:rsidR="003B1DB1" w:rsidRDefault="003B1DB1" w:rsidP="00972640">
      <w:pPr>
        <w:pStyle w:val="ListParagraph"/>
        <w:numPr>
          <w:ilvl w:val="2"/>
          <w:numId w:val="1"/>
        </w:numPr>
        <w:tabs>
          <w:tab w:val="left" w:pos="1560"/>
        </w:tabs>
        <w:kinsoku w:val="0"/>
        <w:overflowPunct w:val="0"/>
        <w:rPr>
          <w:spacing w:val="-4"/>
          <w:sz w:val="22"/>
          <w:szCs w:val="22"/>
        </w:rPr>
      </w:pPr>
      <w:r>
        <w:rPr>
          <w:sz w:val="22"/>
          <w:szCs w:val="22"/>
        </w:rPr>
        <w:t>Department of Justice (DOJ) Office of Violence against</w:t>
      </w:r>
      <w:r>
        <w:rPr>
          <w:spacing w:val="-15"/>
          <w:sz w:val="22"/>
          <w:szCs w:val="22"/>
        </w:rPr>
        <w:t xml:space="preserve"> </w:t>
      </w:r>
      <w:r>
        <w:rPr>
          <w:spacing w:val="-4"/>
          <w:sz w:val="22"/>
          <w:szCs w:val="22"/>
        </w:rPr>
        <w:t>Women</w:t>
      </w:r>
    </w:p>
    <w:p w14:paraId="402D8E84" w14:textId="77777777" w:rsidR="00972640" w:rsidRDefault="00972640" w:rsidP="00972640">
      <w:pPr>
        <w:pStyle w:val="ListParagraph"/>
        <w:tabs>
          <w:tab w:val="left" w:pos="1560"/>
        </w:tabs>
        <w:kinsoku w:val="0"/>
        <w:overflowPunct w:val="0"/>
        <w:ind w:left="1559" w:firstLine="0"/>
        <w:rPr>
          <w:spacing w:val="-4"/>
          <w:sz w:val="22"/>
          <w:szCs w:val="22"/>
        </w:rPr>
      </w:pPr>
    </w:p>
    <w:p w14:paraId="2EC13210" w14:textId="77777777" w:rsidR="009E5637" w:rsidRPr="009E5637" w:rsidRDefault="009E5637" w:rsidP="009E5637">
      <w:pPr>
        <w:pStyle w:val="ListParagraph"/>
        <w:tabs>
          <w:tab w:val="left" w:pos="1560"/>
        </w:tabs>
        <w:kinsoku w:val="0"/>
        <w:overflowPunct w:val="0"/>
        <w:ind w:left="1559" w:hanging="720"/>
        <w:jc w:val="both"/>
        <w:rPr>
          <w:spacing w:val="-4"/>
          <w:sz w:val="22"/>
          <w:szCs w:val="22"/>
        </w:rPr>
      </w:pPr>
      <w:r>
        <w:rPr>
          <w:spacing w:val="-4"/>
          <w:sz w:val="22"/>
          <w:szCs w:val="22"/>
        </w:rPr>
        <w:tab/>
      </w:r>
      <w:r>
        <w:rPr>
          <w:spacing w:val="-4"/>
          <w:sz w:val="22"/>
          <w:szCs w:val="22"/>
        </w:rPr>
        <w:tab/>
      </w:r>
      <w:r w:rsidRPr="009E5637">
        <w:rPr>
          <w:spacing w:val="-4"/>
          <w:sz w:val="22"/>
          <w:szCs w:val="22"/>
        </w:rPr>
        <w:t>The Department of Justice issued a funding notice over the summer, offering $9.5 million, promptin</w:t>
      </w:r>
      <w:r>
        <w:rPr>
          <w:spacing w:val="-4"/>
          <w:sz w:val="22"/>
          <w:szCs w:val="22"/>
        </w:rPr>
        <w:t xml:space="preserve">g </w:t>
      </w:r>
      <w:r w:rsidR="00E845FD">
        <w:rPr>
          <w:spacing w:val="-4"/>
          <w:sz w:val="22"/>
          <w:szCs w:val="22"/>
        </w:rPr>
        <w:t xml:space="preserve">KHA </w:t>
      </w:r>
      <w:r w:rsidRPr="009E5637">
        <w:rPr>
          <w:spacing w:val="-4"/>
          <w:sz w:val="22"/>
          <w:szCs w:val="22"/>
        </w:rPr>
        <w:t xml:space="preserve">to proceed with the application due to the impending deadline. Although the grant has not yet been awarded, the </w:t>
      </w:r>
      <w:r w:rsidR="00E845FD">
        <w:rPr>
          <w:spacing w:val="-4"/>
          <w:sz w:val="22"/>
          <w:szCs w:val="22"/>
        </w:rPr>
        <w:t>B</w:t>
      </w:r>
      <w:r w:rsidRPr="009E5637">
        <w:rPr>
          <w:spacing w:val="-4"/>
          <w:sz w:val="22"/>
          <w:szCs w:val="22"/>
        </w:rPr>
        <w:t>oard has the option to withdraw the submission if it decides not to continue</w:t>
      </w:r>
      <w:r w:rsidR="00E845FD">
        <w:rPr>
          <w:spacing w:val="-4"/>
          <w:sz w:val="22"/>
          <w:szCs w:val="22"/>
        </w:rPr>
        <w:t xml:space="preserve">.  </w:t>
      </w:r>
    </w:p>
    <w:p w14:paraId="44AA5259" w14:textId="77777777" w:rsidR="009E5637" w:rsidRPr="009E5637" w:rsidRDefault="009E5637" w:rsidP="009E5637">
      <w:pPr>
        <w:pStyle w:val="ListParagraph"/>
        <w:tabs>
          <w:tab w:val="left" w:pos="1560"/>
        </w:tabs>
        <w:kinsoku w:val="0"/>
        <w:overflowPunct w:val="0"/>
        <w:ind w:left="720" w:hanging="720"/>
        <w:jc w:val="both"/>
        <w:rPr>
          <w:spacing w:val="-4"/>
          <w:sz w:val="22"/>
          <w:szCs w:val="22"/>
        </w:rPr>
      </w:pPr>
    </w:p>
    <w:p w14:paraId="5526058F" w14:textId="77777777" w:rsidR="009E5637" w:rsidRDefault="009E5637" w:rsidP="009E5637">
      <w:pPr>
        <w:pStyle w:val="ListParagraph"/>
        <w:tabs>
          <w:tab w:val="left" w:pos="1560"/>
        </w:tabs>
        <w:kinsoku w:val="0"/>
        <w:overflowPunct w:val="0"/>
        <w:ind w:left="1559" w:hanging="720"/>
        <w:jc w:val="both"/>
        <w:rPr>
          <w:spacing w:val="-4"/>
          <w:sz w:val="22"/>
          <w:szCs w:val="22"/>
        </w:rPr>
      </w:pPr>
      <w:r w:rsidRPr="009E5637">
        <w:rPr>
          <w:spacing w:val="-4"/>
          <w:sz w:val="22"/>
          <w:szCs w:val="22"/>
        </w:rPr>
        <w:tab/>
      </w:r>
      <w:r>
        <w:rPr>
          <w:spacing w:val="-4"/>
          <w:sz w:val="22"/>
          <w:szCs w:val="22"/>
        </w:rPr>
        <w:tab/>
      </w:r>
      <w:r w:rsidRPr="009E5637">
        <w:rPr>
          <w:spacing w:val="-4"/>
          <w:sz w:val="22"/>
          <w:szCs w:val="22"/>
        </w:rPr>
        <w:t>This grant, along with others, focuses on coordinated prevention and response efforts addressing various forms of violence, as detailed in the accompanying materials. Examples of such violence include domestic violence, dating violence, and sex trafficking. The grant application encompasses a broad age range of 0 to 24 years, aligning well with the populations we serve.</w:t>
      </w:r>
    </w:p>
    <w:p w14:paraId="2EB02800" w14:textId="77777777" w:rsidR="009E5637" w:rsidRDefault="009E5637" w:rsidP="009E5637">
      <w:pPr>
        <w:pStyle w:val="ListParagraph"/>
        <w:tabs>
          <w:tab w:val="left" w:pos="1560"/>
        </w:tabs>
        <w:kinsoku w:val="0"/>
        <w:overflowPunct w:val="0"/>
        <w:ind w:left="720" w:hanging="720"/>
        <w:jc w:val="both"/>
        <w:rPr>
          <w:spacing w:val="-4"/>
          <w:sz w:val="22"/>
          <w:szCs w:val="22"/>
        </w:rPr>
      </w:pPr>
    </w:p>
    <w:p w14:paraId="36FB54CD" w14:textId="77777777" w:rsidR="00972640" w:rsidRDefault="009E5637" w:rsidP="00E845FD">
      <w:pPr>
        <w:pStyle w:val="ListParagraph"/>
        <w:tabs>
          <w:tab w:val="left" w:pos="1560"/>
        </w:tabs>
        <w:kinsoku w:val="0"/>
        <w:overflowPunct w:val="0"/>
        <w:ind w:left="1559" w:hanging="720"/>
        <w:jc w:val="both"/>
        <w:rPr>
          <w:spacing w:val="-4"/>
          <w:sz w:val="22"/>
          <w:szCs w:val="22"/>
        </w:rPr>
      </w:pPr>
      <w:r w:rsidRPr="009E5637">
        <w:rPr>
          <w:spacing w:val="-4"/>
          <w:sz w:val="22"/>
          <w:szCs w:val="22"/>
        </w:rPr>
        <w:tab/>
      </w:r>
      <w:r>
        <w:rPr>
          <w:spacing w:val="-4"/>
          <w:sz w:val="22"/>
          <w:szCs w:val="22"/>
        </w:rPr>
        <w:tab/>
      </w:r>
      <w:r w:rsidRPr="009E5637">
        <w:rPr>
          <w:spacing w:val="-4"/>
          <w:sz w:val="22"/>
          <w:szCs w:val="22"/>
        </w:rPr>
        <w:t xml:space="preserve">If granted, the funding will total $500,000 over a three-year period. KHA has proposed a cash match of $100,000, which would equate to approximately $33,333 annually, contingent upon receiving the award. The matching funds </w:t>
      </w:r>
      <w:r>
        <w:rPr>
          <w:spacing w:val="-4"/>
          <w:sz w:val="22"/>
          <w:szCs w:val="22"/>
        </w:rPr>
        <w:t xml:space="preserve">will be provided from our </w:t>
      </w:r>
      <w:r w:rsidRPr="009E5637">
        <w:rPr>
          <w:spacing w:val="-4"/>
          <w:sz w:val="22"/>
          <w:szCs w:val="22"/>
        </w:rPr>
        <w:t>Special Needs category</w:t>
      </w:r>
      <w:r>
        <w:rPr>
          <w:spacing w:val="-4"/>
          <w:sz w:val="22"/>
          <w:szCs w:val="22"/>
        </w:rPr>
        <w:t xml:space="preserve">.  </w:t>
      </w:r>
    </w:p>
    <w:p w14:paraId="62F11D47" w14:textId="77777777" w:rsidR="00972640" w:rsidRDefault="00972640" w:rsidP="009E5637">
      <w:pPr>
        <w:pStyle w:val="ListParagraph"/>
        <w:tabs>
          <w:tab w:val="left" w:pos="1560"/>
        </w:tabs>
        <w:kinsoku w:val="0"/>
        <w:overflowPunct w:val="0"/>
        <w:ind w:left="720" w:hanging="720"/>
        <w:rPr>
          <w:spacing w:val="-4"/>
          <w:sz w:val="22"/>
          <w:szCs w:val="22"/>
        </w:rPr>
      </w:pPr>
    </w:p>
    <w:p w14:paraId="56FD20B5" w14:textId="77777777" w:rsidR="00972640" w:rsidRDefault="00972640" w:rsidP="00972640">
      <w:pPr>
        <w:pStyle w:val="ListParagraph"/>
        <w:tabs>
          <w:tab w:val="left" w:pos="1560"/>
        </w:tabs>
        <w:kinsoku w:val="0"/>
        <w:overflowPunct w:val="0"/>
        <w:rPr>
          <w:spacing w:val="-4"/>
          <w:sz w:val="22"/>
          <w:szCs w:val="22"/>
        </w:rPr>
      </w:pPr>
    </w:p>
    <w:p w14:paraId="47DC9985" w14:textId="77777777" w:rsidR="003B1DB1" w:rsidRDefault="003B1DB1" w:rsidP="00972640">
      <w:pPr>
        <w:pStyle w:val="ListParagraph"/>
        <w:numPr>
          <w:ilvl w:val="2"/>
          <w:numId w:val="1"/>
        </w:numPr>
        <w:tabs>
          <w:tab w:val="left" w:pos="1560"/>
        </w:tabs>
        <w:kinsoku w:val="0"/>
        <w:overflowPunct w:val="0"/>
        <w:spacing w:before="1"/>
        <w:rPr>
          <w:color w:val="221F1F"/>
          <w:sz w:val="22"/>
          <w:szCs w:val="22"/>
        </w:rPr>
      </w:pPr>
      <w:r>
        <w:rPr>
          <w:color w:val="221F1F"/>
          <w:sz w:val="22"/>
          <w:szCs w:val="22"/>
        </w:rPr>
        <w:t>Department of Justice (DOJ) Office for Victims of</w:t>
      </w:r>
      <w:r>
        <w:rPr>
          <w:color w:val="221F1F"/>
          <w:spacing w:val="-13"/>
          <w:sz w:val="22"/>
          <w:szCs w:val="22"/>
        </w:rPr>
        <w:t xml:space="preserve"> </w:t>
      </w:r>
      <w:r>
        <w:rPr>
          <w:color w:val="221F1F"/>
          <w:sz w:val="22"/>
          <w:szCs w:val="22"/>
        </w:rPr>
        <w:t>Crime</w:t>
      </w:r>
    </w:p>
    <w:p w14:paraId="74FA4E04" w14:textId="77777777" w:rsidR="007465D4" w:rsidRDefault="007465D4" w:rsidP="007465D4">
      <w:pPr>
        <w:pStyle w:val="ListParagraph"/>
        <w:tabs>
          <w:tab w:val="left" w:pos="1560"/>
        </w:tabs>
        <w:kinsoku w:val="0"/>
        <w:overflowPunct w:val="0"/>
        <w:spacing w:before="1"/>
        <w:ind w:left="1048" w:firstLine="0"/>
        <w:rPr>
          <w:color w:val="221F1F"/>
          <w:sz w:val="22"/>
          <w:szCs w:val="22"/>
        </w:rPr>
      </w:pPr>
    </w:p>
    <w:p w14:paraId="418FF354" w14:textId="77777777" w:rsidR="007465D4" w:rsidRDefault="001B75BD" w:rsidP="00E845FD">
      <w:pPr>
        <w:pStyle w:val="ListParagraph"/>
        <w:tabs>
          <w:tab w:val="left" w:pos="1560"/>
        </w:tabs>
        <w:kinsoku w:val="0"/>
        <w:overflowPunct w:val="0"/>
        <w:spacing w:before="1"/>
        <w:ind w:left="1559" w:firstLine="0"/>
        <w:jc w:val="both"/>
        <w:rPr>
          <w:color w:val="221F1F"/>
          <w:sz w:val="22"/>
          <w:szCs w:val="22"/>
        </w:rPr>
      </w:pPr>
      <w:r>
        <w:rPr>
          <w:color w:val="221F1F"/>
          <w:sz w:val="22"/>
          <w:szCs w:val="22"/>
        </w:rPr>
        <w:tab/>
      </w:r>
      <w:r w:rsidRPr="001B75BD">
        <w:rPr>
          <w:color w:val="221F1F"/>
          <w:sz w:val="22"/>
          <w:szCs w:val="22"/>
        </w:rPr>
        <w:t xml:space="preserve">Dr. Grass </w:t>
      </w:r>
      <w:r w:rsidR="00E845FD">
        <w:rPr>
          <w:color w:val="221F1F"/>
          <w:sz w:val="22"/>
          <w:szCs w:val="22"/>
        </w:rPr>
        <w:t xml:space="preserve">indicated </w:t>
      </w:r>
      <w:r w:rsidRPr="001B75BD">
        <w:rPr>
          <w:color w:val="221F1F"/>
          <w:sz w:val="22"/>
          <w:szCs w:val="22"/>
        </w:rPr>
        <w:t xml:space="preserve">that this initiative is closely tied to </w:t>
      </w:r>
      <w:r w:rsidR="00E845FD">
        <w:rPr>
          <w:color w:val="221F1F"/>
          <w:sz w:val="22"/>
          <w:szCs w:val="22"/>
        </w:rPr>
        <w:t xml:space="preserve">KHA’s Diversion </w:t>
      </w:r>
      <w:r w:rsidRPr="001B75BD">
        <w:rPr>
          <w:color w:val="221F1F"/>
          <w:sz w:val="22"/>
          <w:szCs w:val="22"/>
        </w:rPr>
        <w:t xml:space="preserve">program, </w:t>
      </w:r>
      <w:r w:rsidR="00A73B0A" w:rsidRPr="001B75BD">
        <w:rPr>
          <w:color w:val="221F1F"/>
          <w:sz w:val="22"/>
          <w:szCs w:val="22"/>
        </w:rPr>
        <w:t>which supports</w:t>
      </w:r>
      <w:r w:rsidRPr="001B75BD">
        <w:rPr>
          <w:color w:val="221F1F"/>
          <w:sz w:val="22"/>
          <w:szCs w:val="22"/>
        </w:rPr>
        <w:t xml:space="preserve"> the families of victims. The grant facilitates access to counseling and various services for these family members. KHA is collaborating with </w:t>
      </w:r>
      <w:r w:rsidR="00A73B0A" w:rsidRPr="00AB26C5">
        <w:rPr>
          <w:color w:val="221F1F"/>
          <w:sz w:val="22"/>
          <w:szCs w:val="22"/>
        </w:rPr>
        <w:t>Partnership for Child Health</w:t>
      </w:r>
      <w:r w:rsidRPr="00AB26C5">
        <w:rPr>
          <w:color w:val="221F1F"/>
          <w:sz w:val="22"/>
          <w:szCs w:val="22"/>
        </w:rPr>
        <w:t>, which also serves as a diversion provider.</w:t>
      </w:r>
    </w:p>
    <w:p w14:paraId="4A76AB5E" w14:textId="77777777" w:rsidR="007465D4" w:rsidRDefault="007465D4" w:rsidP="007465D4">
      <w:pPr>
        <w:pStyle w:val="ListParagraph"/>
        <w:tabs>
          <w:tab w:val="left" w:pos="1560"/>
        </w:tabs>
        <w:kinsoku w:val="0"/>
        <w:overflowPunct w:val="0"/>
        <w:spacing w:before="1"/>
        <w:ind w:left="1048" w:firstLine="0"/>
        <w:rPr>
          <w:color w:val="221F1F"/>
          <w:sz w:val="22"/>
          <w:szCs w:val="22"/>
        </w:rPr>
      </w:pPr>
    </w:p>
    <w:p w14:paraId="4599046C" w14:textId="77777777" w:rsidR="003B1DB1" w:rsidRDefault="003B1DB1" w:rsidP="00972640">
      <w:pPr>
        <w:pStyle w:val="ListParagraph"/>
        <w:numPr>
          <w:ilvl w:val="2"/>
          <w:numId w:val="1"/>
        </w:numPr>
        <w:tabs>
          <w:tab w:val="left" w:pos="1560"/>
        </w:tabs>
        <w:kinsoku w:val="0"/>
        <w:overflowPunct w:val="0"/>
        <w:spacing w:line="252" w:lineRule="auto"/>
        <w:ind w:right="1430" w:hanging="360"/>
        <w:rPr>
          <w:color w:val="221F1F"/>
          <w:sz w:val="22"/>
          <w:szCs w:val="22"/>
        </w:rPr>
      </w:pPr>
      <w:r>
        <w:rPr>
          <w:color w:val="221F1F"/>
          <w:sz w:val="22"/>
          <w:szCs w:val="22"/>
        </w:rPr>
        <w:t>National League of Cities - Southern Cities Economic Inclusion Initiative: Implementation Phase</w:t>
      </w:r>
    </w:p>
    <w:p w14:paraId="1A4B83D2" w14:textId="77777777" w:rsidR="00443BDD" w:rsidRDefault="00443BDD" w:rsidP="00443BDD">
      <w:pPr>
        <w:pStyle w:val="ListParagraph"/>
        <w:tabs>
          <w:tab w:val="left" w:pos="1560"/>
        </w:tabs>
        <w:kinsoku w:val="0"/>
        <w:overflowPunct w:val="0"/>
        <w:spacing w:line="252" w:lineRule="auto"/>
        <w:ind w:right="1430"/>
        <w:rPr>
          <w:color w:val="221F1F"/>
          <w:sz w:val="22"/>
          <w:szCs w:val="22"/>
        </w:rPr>
      </w:pPr>
    </w:p>
    <w:p w14:paraId="5E0CC7EF" w14:textId="77777777" w:rsidR="00443BDD" w:rsidRDefault="001B75BD" w:rsidP="001B75BD">
      <w:pPr>
        <w:pStyle w:val="ListParagraph"/>
        <w:tabs>
          <w:tab w:val="left" w:pos="1560"/>
        </w:tabs>
        <w:kinsoku w:val="0"/>
        <w:overflowPunct w:val="0"/>
        <w:spacing w:line="252" w:lineRule="auto"/>
        <w:ind w:left="1559" w:right="1430"/>
        <w:jc w:val="both"/>
        <w:rPr>
          <w:color w:val="221F1F"/>
          <w:sz w:val="22"/>
          <w:szCs w:val="22"/>
        </w:rPr>
      </w:pPr>
      <w:r>
        <w:rPr>
          <w:color w:val="221F1F"/>
          <w:sz w:val="22"/>
          <w:szCs w:val="22"/>
        </w:rPr>
        <w:tab/>
      </w:r>
      <w:r w:rsidRPr="001B75BD">
        <w:rPr>
          <w:color w:val="221F1F"/>
          <w:sz w:val="22"/>
          <w:szCs w:val="22"/>
        </w:rPr>
        <w:t>This grant establish</w:t>
      </w:r>
      <w:r w:rsidR="00E845FD">
        <w:rPr>
          <w:color w:val="221F1F"/>
          <w:sz w:val="22"/>
          <w:szCs w:val="22"/>
        </w:rPr>
        <w:t>es</w:t>
      </w:r>
      <w:r w:rsidRPr="001B75BD">
        <w:rPr>
          <w:color w:val="221F1F"/>
          <w:sz w:val="22"/>
          <w:szCs w:val="22"/>
        </w:rPr>
        <w:t xml:space="preserve"> a recognition program for businesses that implement family-friendly policies, utilizing a tiered certification system. It offers technical support, tax incentives, and funding for childcare initiatives to encourage the adoption of such practices.</w:t>
      </w:r>
    </w:p>
    <w:p w14:paraId="2B5F01F4" w14:textId="77777777" w:rsidR="001B75BD" w:rsidRDefault="001B75BD" w:rsidP="001B75BD">
      <w:pPr>
        <w:pStyle w:val="ListParagraph"/>
        <w:tabs>
          <w:tab w:val="left" w:pos="1560"/>
        </w:tabs>
        <w:kinsoku w:val="0"/>
        <w:overflowPunct w:val="0"/>
        <w:spacing w:line="252" w:lineRule="auto"/>
        <w:ind w:left="1559" w:right="1430"/>
        <w:jc w:val="both"/>
        <w:rPr>
          <w:color w:val="221F1F"/>
          <w:sz w:val="22"/>
          <w:szCs w:val="22"/>
        </w:rPr>
      </w:pPr>
    </w:p>
    <w:p w14:paraId="76DAB738" w14:textId="77777777" w:rsidR="001B75BD" w:rsidRDefault="001B75BD" w:rsidP="001B75BD">
      <w:pPr>
        <w:pStyle w:val="ListParagraph"/>
        <w:tabs>
          <w:tab w:val="left" w:pos="1560"/>
        </w:tabs>
        <w:kinsoku w:val="0"/>
        <w:overflowPunct w:val="0"/>
        <w:spacing w:line="252" w:lineRule="auto"/>
        <w:ind w:left="1559" w:right="1430"/>
        <w:jc w:val="both"/>
        <w:rPr>
          <w:color w:val="221F1F"/>
          <w:sz w:val="22"/>
          <w:szCs w:val="22"/>
        </w:rPr>
      </w:pPr>
      <w:r>
        <w:rPr>
          <w:color w:val="221F1F"/>
          <w:sz w:val="22"/>
          <w:szCs w:val="22"/>
        </w:rPr>
        <w:tab/>
      </w:r>
      <w:r w:rsidR="00E845FD">
        <w:rPr>
          <w:color w:val="221F1F"/>
          <w:sz w:val="22"/>
          <w:szCs w:val="22"/>
        </w:rPr>
        <w:t xml:space="preserve">While discussing this grant, Board member, </w:t>
      </w:r>
      <w:r w:rsidR="00753BDA" w:rsidRPr="00753BDA">
        <w:rPr>
          <w:color w:val="221F1F"/>
          <w:sz w:val="22"/>
          <w:szCs w:val="22"/>
        </w:rPr>
        <w:t xml:space="preserve">Carson Tranquille requested a revision of the </w:t>
      </w:r>
      <w:r w:rsidR="00E845FD">
        <w:rPr>
          <w:color w:val="221F1F"/>
          <w:sz w:val="22"/>
          <w:szCs w:val="22"/>
        </w:rPr>
        <w:t>B</w:t>
      </w:r>
      <w:r w:rsidR="00753BDA" w:rsidRPr="00753BDA">
        <w:rPr>
          <w:color w:val="221F1F"/>
          <w:sz w:val="22"/>
          <w:szCs w:val="22"/>
        </w:rPr>
        <w:t xml:space="preserve">oard </w:t>
      </w:r>
      <w:r w:rsidR="00E845FD">
        <w:rPr>
          <w:color w:val="221F1F"/>
          <w:sz w:val="22"/>
          <w:szCs w:val="22"/>
        </w:rPr>
        <w:t>A</w:t>
      </w:r>
      <w:r w:rsidR="00753BDA" w:rsidRPr="00753BDA">
        <w:rPr>
          <w:color w:val="221F1F"/>
          <w:sz w:val="22"/>
          <w:szCs w:val="22"/>
        </w:rPr>
        <w:t xml:space="preserve">ction </w:t>
      </w:r>
      <w:r w:rsidR="00E845FD">
        <w:rPr>
          <w:color w:val="221F1F"/>
          <w:sz w:val="22"/>
          <w:szCs w:val="22"/>
        </w:rPr>
        <w:t>I</w:t>
      </w:r>
      <w:r w:rsidR="00753BDA" w:rsidRPr="00753BDA">
        <w:rPr>
          <w:color w:val="221F1F"/>
          <w:sz w:val="22"/>
          <w:szCs w:val="22"/>
        </w:rPr>
        <w:t xml:space="preserve">tem template to incorporate </w:t>
      </w:r>
      <w:r w:rsidR="00397302">
        <w:rPr>
          <w:color w:val="221F1F"/>
          <w:sz w:val="22"/>
          <w:szCs w:val="22"/>
        </w:rPr>
        <w:t xml:space="preserve">Strategic Goals </w:t>
      </w:r>
      <w:r w:rsidR="00753BDA" w:rsidRPr="00753BDA">
        <w:rPr>
          <w:color w:val="221F1F"/>
          <w:sz w:val="22"/>
          <w:szCs w:val="22"/>
        </w:rPr>
        <w:t xml:space="preserve">that correspond with the proposed action items. Dr. Grass </w:t>
      </w:r>
      <w:r w:rsidR="00397302">
        <w:rPr>
          <w:color w:val="221F1F"/>
          <w:sz w:val="22"/>
          <w:szCs w:val="22"/>
        </w:rPr>
        <w:t xml:space="preserve">agreed to do so.  </w:t>
      </w:r>
    </w:p>
    <w:p w14:paraId="3FB3C76B" w14:textId="77777777" w:rsidR="00443BDD" w:rsidRDefault="00443BDD" w:rsidP="00443BDD">
      <w:pPr>
        <w:pStyle w:val="ListParagraph"/>
        <w:tabs>
          <w:tab w:val="left" w:pos="1560"/>
        </w:tabs>
        <w:kinsoku w:val="0"/>
        <w:overflowPunct w:val="0"/>
        <w:spacing w:line="252" w:lineRule="auto"/>
        <w:ind w:right="1430"/>
        <w:rPr>
          <w:color w:val="221F1F"/>
          <w:sz w:val="22"/>
          <w:szCs w:val="22"/>
        </w:rPr>
      </w:pPr>
    </w:p>
    <w:p w14:paraId="6EF6393F" w14:textId="77777777" w:rsidR="00443BDD" w:rsidRDefault="00443BDD" w:rsidP="00443BDD">
      <w:pPr>
        <w:pStyle w:val="ListParagraph"/>
        <w:tabs>
          <w:tab w:val="left" w:pos="1560"/>
        </w:tabs>
        <w:kinsoku w:val="0"/>
        <w:overflowPunct w:val="0"/>
        <w:spacing w:line="252" w:lineRule="auto"/>
        <w:ind w:right="1430"/>
        <w:rPr>
          <w:color w:val="221F1F"/>
          <w:sz w:val="22"/>
          <w:szCs w:val="22"/>
        </w:rPr>
      </w:pPr>
    </w:p>
    <w:p w14:paraId="76FF1CDF" w14:textId="77777777" w:rsidR="00443BDD" w:rsidRDefault="00E97631" w:rsidP="00443BDD">
      <w:pPr>
        <w:pStyle w:val="ListParagraph"/>
        <w:tabs>
          <w:tab w:val="left" w:pos="1560"/>
        </w:tabs>
        <w:kinsoku w:val="0"/>
        <w:overflowPunct w:val="0"/>
        <w:spacing w:line="252" w:lineRule="auto"/>
        <w:ind w:right="1430"/>
        <w:rPr>
          <w:color w:val="221F1F"/>
          <w:sz w:val="22"/>
          <w:szCs w:val="22"/>
        </w:rPr>
      </w:pPr>
      <w:r>
        <w:rPr>
          <w:color w:val="221F1F"/>
          <w:sz w:val="22"/>
          <w:szCs w:val="22"/>
        </w:rPr>
        <w:tab/>
        <w:t xml:space="preserve">Ms. Oliver asked for a motion to approve the six board action items </w:t>
      </w:r>
      <w:r w:rsidR="00E845FD">
        <w:rPr>
          <w:color w:val="221F1F"/>
          <w:sz w:val="22"/>
          <w:szCs w:val="22"/>
        </w:rPr>
        <w:t xml:space="preserve">previously discussed.    </w:t>
      </w:r>
    </w:p>
    <w:p w14:paraId="340381EF" w14:textId="77777777" w:rsidR="00E97631" w:rsidRDefault="00E97631" w:rsidP="00443BDD">
      <w:pPr>
        <w:pStyle w:val="ListParagraph"/>
        <w:tabs>
          <w:tab w:val="left" w:pos="1560"/>
        </w:tabs>
        <w:kinsoku w:val="0"/>
        <w:overflowPunct w:val="0"/>
        <w:spacing w:line="252" w:lineRule="auto"/>
        <w:ind w:right="1430"/>
        <w:rPr>
          <w:color w:val="221F1F"/>
          <w:sz w:val="22"/>
          <w:szCs w:val="22"/>
        </w:rPr>
      </w:pPr>
    </w:p>
    <w:p w14:paraId="059C8F76" w14:textId="77777777" w:rsidR="00E97631" w:rsidRDefault="00E97631" w:rsidP="00443BDD">
      <w:pPr>
        <w:pStyle w:val="ListParagraph"/>
        <w:tabs>
          <w:tab w:val="left" w:pos="1560"/>
        </w:tabs>
        <w:kinsoku w:val="0"/>
        <w:overflowPunct w:val="0"/>
        <w:spacing w:line="252" w:lineRule="auto"/>
        <w:ind w:right="1430"/>
        <w:rPr>
          <w:color w:val="221F1F"/>
          <w:sz w:val="22"/>
          <w:szCs w:val="22"/>
        </w:rPr>
      </w:pPr>
      <w:r>
        <w:rPr>
          <w:color w:val="221F1F"/>
          <w:sz w:val="22"/>
          <w:szCs w:val="22"/>
        </w:rPr>
        <w:tab/>
        <w:t>Motion:  Carson Tranquille</w:t>
      </w:r>
    </w:p>
    <w:p w14:paraId="623848FA" w14:textId="77777777" w:rsidR="00E97631" w:rsidRDefault="00E97631" w:rsidP="00443BDD">
      <w:pPr>
        <w:pStyle w:val="ListParagraph"/>
        <w:tabs>
          <w:tab w:val="left" w:pos="1560"/>
        </w:tabs>
        <w:kinsoku w:val="0"/>
        <w:overflowPunct w:val="0"/>
        <w:spacing w:line="252" w:lineRule="auto"/>
        <w:ind w:right="1430"/>
        <w:rPr>
          <w:color w:val="221F1F"/>
          <w:sz w:val="22"/>
          <w:szCs w:val="22"/>
        </w:rPr>
      </w:pPr>
      <w:r>
        <w:rPr>
          <w:color w:val="221F1F"/>
          <w:sz w:val="22"/>
          <w:szCs w:val="22"/>
        </w:rPr>
        <w:tab/>
        <w:t>Second:  Lawrence Dennis</w:t>
      </w:r>
    </w:p>
    <w:p w14:paraId="245497FB" w14:textId="77777777" w:rsidR="00E97631" w:rsidRDefault="00E97631" w:rsidP="00443BDD">
      <w:pPr>
        <w:pStyle w:val="ListParagraph"/>
        <w:tabs>
          <w:tab w:val="left" w:pos="1560"/>
        </w:tabs>
        <w:kinsoku w:val="0"/>
        <w:overflowPunct w:val="0"/>
        <w:spacing w:line="252" w:lineRule="auto"/>
        <w:ind w:right="1430"/>
        <w:rPr>
          <w:color w:val="221F1F"/>
          <w:sz w:val="22"/>
          <w:szCs w:val="22"/>
        </w:rPr>
      </w:pPr>
      <w:r>
        <w:rPr>
          <w:color w:val="221F1F"/>
          <w:sz w:val="22"/>
          <w:szCs w:val="22"/>
        </w:rPr>
        <w:tab/>
        <w:t>Approved:  5-0</w:t>
      </w:r>
    </w:p>
    <w:p w14:paraId="5C574702" w14:textId="77777777" w:rsidR="00E77EDA" w:rsidRDefault="00E77EDA" w:rsidP="00443BDD">
      <w:pPr>
        <w:pStyle w:val="ListParagraph"/>
        <w:tabs>
          <w:tab w:val="left" w:pos="1560"/>
        </w:tabs>
        <w:kinsoku w:val="0"/>
        <w:overflowPunct w:val="0"/>
        <w:spacing w:line="252" w:lineRule="auto"/>
        <w:ind w:right="1430"/>
        <w:rPr>
          <w:color w:val="221F1F"/>
          <w:sz w:val="22"/>
          <w:szCs w:val="22"/>
        </w:rPr>
      </w:pPr>
    </w:p>
    <w:p w14:paraId="1B4BF4DD" w14:textId="77777777" w:rsidR="00E77EDA" w:rsidRDefault="00E77EDA" w:rsidP="00443BDD">
      <w:pPr>
        <w:pStyle w:val="ListParagraph"/>
        <w:tabs>
          <w:tab w:val="left" w:pos="1560"/>
        </w:tabs>
        <w:kinsoku w:val="0"/>
        <w:overflowPunct w:val="0"/>
        <w:spacing w:line="252" w:lineRule="auto"/>
        <w:ind w:right="1430"/>
        <w:rPr>
          <w:color w:val="221F1F"/>
          <w:sz w:val="22"/>
          <w:szCs w:val="22"/>
        </w:rPr>
      </w:pPr>
    </w:p>
    <w:p w14:paraId="4BFD93A8" w14:textId="77777777" w:rsidR="00443BDD" w:rsidRDefault="00443BDD" w:rsidP="00443BDD">
      <w:pPr>
        <w:pStyle w:val="ListParagraph"/>
        <w:tabs>
          <w:tab w:val="left" w:pos="1560"/>
        </w:tabs>
        <w:kinsoku w:val="0"/>
        <w:overflowPunct w:val="0"/>
        <w:spacing w:line="252" w:lineRule="auto"/>
        <w:ind w:right="1430"/>
        <w:rPr>
          <w:color w:val="221F1F"/>
          <w:sz w:val="22"/>
          <w:szCs w:val="22"/>
        </w:rPr>
      </w:pPr>
    </w:p>
    <w:p w14:paraId="5A1677E9" w14:textId="77777777" w:rsidR="003B1DB1" w:rsidRDefault="003B1DB1">
      <w:pPr>
        <w:pStyle w:val="BodyText"/>
        <w:kinsoku w:val="0"/>
        <w:overflowPunct w:val="0"/>
        <w:spacing w:before="10"/>
        <w:rPr>
          <w:sz w:val="20"/>
          <w:szCs w:val="20"/>
        </w:rPr>
      </w:pPr>
    </w:p>
    <w:p w14:paraId="2B03045B" w14:textId="77777777" w:rsidR="003B1DB1" w:rsidRDefault="003B1DB1" w:rsidP="00972640">
      <w:pPr>
        <w:pStyle w:val="Heading1"/>
        <w:numPr>
          <w:ilvl w:val="0"/>
          <w:numId w:val="1"/>
        </w:numPr>
        <w:tabs>
          <w:tab w:val="left" w:pos="841"/>
        </w:tabs>
        <w:kinsoku w:val="0"/>
        <w:overflowPunct w:val="0"/>
        <w:spacing w:line="252" w:lineRule="exact"/>
        <w:ind w:hanging="722"/>
      </w:pPr>
      <w:r>
        <w:t>Review of KHA</w:t>
      </w:r>
      <w:r>
        <w:rPr>
          <w:spacing w:val="-26"/>
        </w:rPr>
        <w:t xml:space="preserve"> </w:t>
      </w:r>
      <w:r>
        <w:t>Actions</w:t>
      </w:r>
    </w:p>
    <w:p w14:paraId="2DCAE150" w14:textId="77777777" w:rsidR="003B1DB1" w:rsidRDefault="003B1DB1">
      <w:pPr>
        <w:pStyle w:val="BodyText"/>
        <w:kinsoku w:val="0"/>
        <w:overflowPunct w:val="0"/>
        <w:spacing w:line="252" w:lineRule="exact"/>
        <w:ind w:left="839"/>
      </w:pPr>
      <w:r>
        <w:t>Dr. Saralyn Grass, Chief Executive Officer</w:t>
      </w:r>
    </w:p>
    <w:p w14:paraId="5B329420" w14:textId="77777777" w:rsidR="00E97631" w:rsidRDefault="00E97631">
      <w:pPr>
        <w:pStyle w:val="BodyText"/>
        <w:kinsoku w:val="0"/>
        <w:overflowPunct w:val="0"/>
        <w:spacing w:line="252" w:lineRule="exact"/>
        <w:ind w:left="839"/>
      </w:pPr>
    </w:p>
    <w:p w14:paraId="3E697634" w14:textId="77777777" w:rsidR="00E97631" w:rsidRPr="00443639" w:rsidRDefault="00E97631" w:rsidP="00443639">
      <w:pPr>
        <w:pStyle w:val="BodyText"/>
        <w:kinsoku w:val="0"/>
        <w:overflowPunct w:val="0"/>
        <w:spacing w:line="252" w:lineRule="exact"/>
        <w:ind w:left="839"/>
      </w:pPr>
      <w:r>
        <w:t xml:space="preserve">Dr. Grass reviewed </w:t>
      </w:r>
      <w:r w:rsidR="00EB3CDF">
        <w:t xml:space="preserve">city </w:t>
      </w:r>
      <w:r w:rsidR="00443639">
        <w:t xml:space="preserve">council </w:t>
      </w:r>
      <w:r>
        <w:t xml:space="preserve">legislation, </w:t>
      </w:r>
      <w:r w:rsidR="00EB3CDF">
        <w:t xml:space="preserve">contract </w:t>
      </w:r>
      <w:r>
        <w:t xml:space="preserve">renewals and </w:t>
      </w:r>
      <w:r w:rsidR="00EB3CDF">
        <w:t xml:space="preserve">audit </w:t>
      </w:r>
      <w:r>
        <w:t xml:space="preserve">reports reflected on the KHA Actions </w:t>
      </w:r>
      <w:r w:rsidR="00EB3CDF">
        <w:t>R</w:t>
      </w:r>
      <w:r>
        <w:t>eport</w:t>
      </w:r>
      <w:r w:rsidR="00EB3CDF">
        <w:t xml:space="preserve"> for June 2</w:t>
      </w:r>
      <w:r w:rsidR="00AB26C5">
        <w:t>3</w:t>
      </w:r>
      <w:r w:rsidR="00EB3CDF">
        <w:t>-August 22, 2025</w:t>
      </w:r>
      <w:r>
        <w:t xml:space="preserve">.  </w:t>
      </w:r>
    </w:p>
    <w:p w14:paraId="6EE875EA" w14:textId="77777777" w:rsidR="00E97631" w:rsidRDefault="00E97631">
      <w:pPr>
        <w:pStyle w:val="BodyText"/>
        <w:kinsoku w:val="0"/>
        <w:overflowPunct w:val="0"/>
        <w:spacing w:line="252" w:lineRule="exact"/>
        <w:ind w:left="839"/>
      </w:pPr>
    </w:p>
    <w:p w14:paraId="670087B8" w14:textId="77777777" w:rsidR="003B1DB1" w:rsidRDefault="003B1DB1">
      <w:pPr>
        <w:pStyle w:val="BodyText"/>
        <w:kinsoku w:val="0"/>
        <w:overflowPunct w:val="0"/>
      </w:pPr>
    </w:p>
    <w:p w14:paraId="1A638579" w14:textId="77777777" w:rsidR="003B1DB1" w:rsidRDefault="003B1DB1" w:rsidP="00972640">
      <w:pPr>
        <w:pStyle w:val="Heading1"/>
        <w:numPr>
          <w:ilvl w:val="0"/>
          <w:numId w:val="1"/>
        </w:numPr>
        <w:tabs>
          <w:tab w:val="left" w:pos="841"/>
        </w:tabs>
        <w:kinsoku w:val="0"/>
        <w:overflowPunct w:val="0"/>
        <w:spacing w:line="252" w:lineRule="exact"/>
      </w:pPr>
      <w:r>
        <w:t>Partner Presentation – Family Support</w:t>
      </w:r>
      <w:r>
        <w:rPr>
          <w:spacing w:val="-5"/>
        </w:rPr>
        <w:t xml:space="preserve"> </w:t>
      </w:r>
      <w:r>
        <w:t>Services</w:t>
      </w:r>
    </w:p>
    <w:p w14:paraId="77042E72" w14:textId="77777777" w:rsidR="003B1DB1" w:rsidRDefault="003B1DB1">
      <w:pPr>
        <w:pStyle w:val="BodyText"/>
        <w:kinsoku w:val="0"/>
        <w:overflowPunct w:val="0"/>
        <w:spacing w:line="252" w:lineRule="exact"/>
        <w:ind w:left="839"/>
      </w:pPr>
      <w:r>
        <w:t>Jada Hunter, Executive Director of Community Reinvestment and Center of Hope</w:t>
      </w:r>
    </w:p>
    <w:p w14:paraId="7676D428" w14:textId="77777777" w:rsidR="00443639" w:rsidRDefault="00443639">
      <w:pPr>
        <w:pStyle w:val="BodyText"/>
        <w:kinsoku w:val="0"/>
        <w:overflowPunct w:val="0"/>
        <w:spacing w:line="252" w:lineRule="exact"/>
        <w:ind w:left="839"/>
      </w:pPr>
    </w:p>
    <w:p w14:paraId="47B5EF67" w14:textId="77777777" w:rsidR="00E845FD" w:rsidRDefault="007505F5" w:rsidP="00E845FD">
      <w:pPr>
        <w:pStyle w:val="BodyText"/>
        <w:kinsoku w:val="0"/>
        <w:overflowPunct w:val="0"/>
        <w:ind w:left="839"/>
        <w:jc w:val="both"/>
      </w:pPr>
      <w:r w:rsidRPr="007505F5">
        <w:t xml:space="preserve">Ms. Hunter presented a summary of the initiatives at the Center of Hope, </w:t>
      </w:r>
      <w:r>
        <w:t xml:space="preserve">located at </w:t>
      </w:r>
      <w:r w:rsidRPr="007505F5">
        <w:t xml:space="preserve">the Emmett Reed Center. </w:t>
      </w:r>
      <w:r>
        <w:t>Th</w:t>
      </w:r>
      <w:r w:rsidR="00EB3CDF">
        <w:t xml:space="preserve">e </w:t>
      </w:r>
      <w:r>
        <w:t xml:space="preserve">Center of Hope </w:t>
      </w:r>
      <w:r w:rsidRPr="007505F5">
        <w:t xml:space="preserve">is dedicated to ensuring the safety and stability of children and families in the </w:t>
      </w:r>
      <w:r w:rsidR="00A73B0A" w:rsidRPr="007505F5">
        <w:t>32209</w:t>
      </w:r>
      <w:r w:rsidR="00AB26C5">
        <w:t xml:space="preserve"> </w:t>
      </w:r>
      <w:r w:rsidR="00A73B0A" w:rsidRPr="007505F5">
        <w:t>zip</w:t>
      </w:r>
      <w:r w:rsidRPr="007505F5">
        <w:t xml:space="preserve"> code. Their efforts focus on reducing the incidence of child abuse and neglect investigations, minimizing the number of children removed from their homes, and fostering hope among 60 community residents. </w:t>
      </w:r>
    </w:p>
    <w:p w14:paraId="29AE1969" w14:textId="77777777" w:rsidR="00E845FD" w:rsidRDefault="00E845FD" w:rsidP="00E845FD">
      <w:pPr>
        <w:pStyle w:val="BodyText"/>
        <w:kinsoku w:val="0"/>
        <w:overflowPunct w:val="0"/>
        <w:ind w:left="839"/>
        <w:jc w:val="both"/>
      </w:pPr>
    </w:p>
    <w:p w14:paraId="1711A691" w14:textId="77777777" w:rsidR="003B1DB1" w:rsidRDefault="007505F5" w:rsidP="00E845FD">
      <w:pPr>
        <w:pStyle w:val="BodyText"/>
        <w:kinsoku w:val="0"/>
        <w:overflowPunct w:val="0"/>
        <w:ind w:left="839"/>
        <w:jc w:val="both"/>
      </w:pPr>
      <w:r w:rsidRPr="007505F5">
        <w:t>Additionally, they train and mentor at least 100 hope builders within the community to empower and uplift fellow residents, while also enrolling 75 families in the Family Resource Center to enhance the safety and well-being of children and families.</w:t>
      </w:r>
    </w:p>
    <w:p w14:paraId="1B2FBEDA" w14:textId="77777777" w:rsidR="007505F5" w:rsidRDefault="007505F5" w:rsidP="007505F5">
      <w:pPr>
        <w:pStyle w:val="BodyText"/>
        <w:kinsoku w:val="0"/>
        <w:overflowPunct w:val="0"/>
        <w:jc w:val="both"/>
      </w:pPr>
    </w:p>
    <w:p w14:paraId="11B97130" w14:textId="77777777" w:rsidR="007505F5" w:rsidRDefault="007505F5">
      <w:pPr>
        <w:pStyle w:val="BodyText"/>
        <w:kinsoku w:val="0"/>
        <w:overflowPunct w:val="0"/>
      </w:pPr>
    </w:p>
    <w:p w14:paraId="1237F690" w14:textId="77777777" w:rsidR="003B1DB1" w:rsidRDefault="003B1DB1" w:rsidP="00972640">
      <w:pPr>
        <w:pStyle w:val="Heading1"/>
        <w:numPr>
          <w:ilvl w:val="0"/>
          <w:numId w:val="1"/>
        </w:numPr>
        <w:tabs>
          <w:tab w:val="left" w:pos="841"/>
        </w:tabs>
        <w:kinsoku w:val="0"/>
        <w:overflowPunct w:val="0"/>
        <w:spacing w:before="1" w:line="253" w:lineRule="exact"/>
      </w:pPr>
      <w:r>
        <w:t>CEO/CAO/CSO Updates</w:t>
      </w:r>
    </w:p>
    <w:p w14:paraId="07FAA7AA" w14:textId="77777777" w:rsidR="003B1DB1" w:rsidRDefault="003B1DB1">
      <w:pPr>
        <w:pStyle w:val="BodyText"/>
        <w:kinsoku w:val="0"/>
        <w:overflowPunct w:val="0"/>
        <w:ind w:left="839" w:right="4675"/>
      </w:pPr>
      <w:r>
        <w:t>Dr. Saralyn Grass, Chief Executive Officer Kenneth Darity, Chief Administrative Officer Rodger Belcher, Chief Strategy Officer</w:t>
      </w:r>
    </w:p>
    <w:p w14:paraId="35FEE4D3" w14:textId="77777777" w:rsidR="007505F5" w:rsidRDefault="007505F5">
      <w:pPr>
        <w:pStyle w:val="BodyText"/>
        <w:kinsoku w:val="0"/>
        <w:overflowPunct w:val="0"/>
        <w:ind w:left="839" w:right="4675"/>
      </w:pPr>
    </w:p>
    <w:p w14:paraId="0E9D31BF" w14:textId="77777777" w:rsidR="007505F5" w:rsidRPr="00A712F7" w:rsidRDefault="00A712F7" w:rsidP="00E845FD">
      <w:pPr>
        <w:widowControl/>
        <w:autoSpaceDE/>
        <w:autoSpaceDN/>
        <w:adjustRightInd/>
        <w:ind w:left="839"/>
        <w:jc w:val="both"/>
      </w:pPr>
      <w:r>
        <w:t xml:space="preserve">Dr. Grass provided an update on the budget and explained that </w:t>
      </w:r>
      <w:r w:rsidR="00E77EDA">
        <w:t xml:space="preserve">KHA’s </w:t>
      </w:r>
      <w:r w:rsidRPr="00A712F7">
        <w:t xml:space="preserve">operational funds were reviewed by the Finance Committee, leading to extensive discussions regarding program funding, although no formal votes were taken on these matters. A significant part of the conversation centered around </w:t>
      </w:r>
      <w:r w:rsidR="00E77EDA">
        <w:t xml:space="preserve">KHA’s </w:t>
      </w:r>
      <w:r w:rsidRPr="00A712F7">
        <w:t xml:space="preserve">collaboration with the Jacksonville Journey Forward, which requested $2 million, with approximately $1.9 million earmarked for </w:t>
      </w:r>
      <w:r w:rsidR="00A73B0A">
        <w:t>youth</w:t>
      </w:r>
      <w:r w:rsidRPr="00A712F7">
        <w:t xml:space="preserve"> program initiatives.</w:t>
      </w:r>
      <w:r>
        <w:t xml:space="preserve">  </w:t>
      </w:r>
      <w:r w:rsidRPr="00A712F7">
        <w:rPr>
          <w:kern w:val="2"/>
        </w:rPr>
        <w:t xml:space="preserve">The goal is </w:t>
      </w:r>
      <w:r w:rsidR="00A73B0A" w:rsidRPr="00A712F7">
        <w:rPr>
          <w:kern w:val="2"/>
        </w:rPr>
        <w:t>to keep</w:t>
      </w:r>
      <w:r w:rsidRPr="00A712F7">
        <w:rPr>
          <w:kern w:val="2"/>
        </w:rPr>
        <w:t xml:space="preserve"> all children's services under one roof.  They also spoke about some direct contracts that were given to the Mayor's office that will also be directed to KHA's budget</w:t>
      </w:r>
      <w:r w:rsidR="00E77EDA">
        <w:rPr>
          <w:kern w:val="2"/>
        </w:rPr>
        <w:t xml:space="preserve"> which will be </w:t>
      </w:r>
      <w:r w:rsidRPr="00A712F7">
        <w:t xml:space="preserve">heard </w:t>
      </w:r>
      <w:r w:rsidR="00E77EDA">
        <w:t xml:space="preserve">in the Finance Committee </w:t>
      </w:r>
      <w:r w:rsidRPr="00A712F7">
        <w:t>on S</w:t>
      </w:r>
      <w:r w:rsidRPr="00A712F7">
        <w:rPr>
          <w:kern w:val="2"/>
        </w:rPr>
        <w:t xml:space="preserve">eptember </w:t>
      </w:r>
      <w:r w:rsidRPr="00AB26C5">
        <w:rPr>
          <w:kern w:val="2"/>
        </w:rPr>
        <w:t>1</w:t>
      </w:r>
      <w:r w:rsidR="00A73B0A" w:rsidRPr="00AB26C5">
        <w:rPr>
          <w:kern w:val="2"/>
        </w:rPr>
        <w:t>6</w:t>
      </w:r>
      <w:r w:rsidR="00A73B0A" w:rsidRPr="00AB26C5">
        <w:rPr>
          <w:kern w:val="2"/>
          <w:vertAlign w:val="superscript"/>
        </w:rPr>
        <w:t>th</w:t>
      </w:r>
      <w:r w:rsidRPr="00AB26C5">
        <w:rPr>
          <w:kern w:val="2"/>
        </w:rPr>
        <w:t>,</w:t>
      </w:r>
      <w:r w:rsidRPr="00A712F7">
        <w:rPr>
          <w:kern w:val="2"/>
        </w:rPr>
        <w:t xml:space="preserve"> and then in the full Council on September 23rd.</w:t>
      </w:r>
    </w:p>
    <w:p w14:paraId="3F8A1D9D" w14:textId="77777777" w:rsidR="007505F5" w:rsidRDefault="007505F5">
      <w:pPr>
        <w:pStyle w:val="BodyText"/>
        <w:kinsoku w:val="0"/>
        <w:overflowPunct w:val="0"/>
        <w:ind w:left="839" w:right="4675"/>
      </w:pPr>
    </w:p>
    <w:p w14:paraId="309EF6D7" w14:textId="77777777" w:rsidR="007505F5" w:rsidRDefault="00A712F7" w:rsidP="00E845FD">
      <w:pPr>
        <w:pStyle w:val="BodyText"/>
        <w:kinsoku w:val="0"/>
        <w:overflowPunct w:val="0"/>
        <w:ind w:left="839"/>
        <w:jc w:val="both"/>
      </w:pPr>
      <w:r w:rsidRPr="00A712F7">
        <w:t xml:space="preserve">Last week, the </w:t>
      </w:r>
      <w:r w:rsidR="00E845FD">
        <w:t xml:space="preserve">City </w:t>
      </w:r>
      <w:r w:rsidRPr="00A712F7">
        <w:t xml:space="preserve">Council voted on two significant matters. They included an amendment in their budget bill stipulating that funds cannot be allocated for illegal immigrants or DEI programs, although exemptions were made for </w:t>
      </w:r>
      <w:r>
        <w:t>c</w:t>
      </w:r>
      <w:r w:rsidRPr="00A712F7">
        <w:t xml:space="preserve">hildren's services and KHA. Additionally, the Council decided to withhold 2% from the budget of every city </w:t>
      </w:r>
      <w:r w:rsidR="00A73B0A">
        <w:t>department</w:t>
      </w:r>
      <w:r w:rsidR="00AB26C5">
        <w:t xml:space="preserve"> </w:t>
      </w:r>
      <w:r w:rsidR="00AB26C5" w:rsidRPr="00AB26C5">
        <w:t>f</w:t>
      </w:r>
      <w:r w:rsidR="00A73B0A" w:rsidRPr="00AB26C5">
        <w:t>or lapsed dollars</w:t>
      </w:r>
      <w:r w:rsidRPr="00AB26C5">
        <w:t>,</w:t>
      </w:r>
      <w:r w:rsidRPr="00A712F7">
        <w:t xml:space="preserve"> placing it "below the line." Should any department require access to this withheld amount, they must seek approval from the DOGE committee to retrieve the final 2%. K</w:t>
      </w:r>
      <w:r>
        <w:t xml:space="preserve">HA </w:t>
      </w:r>
      <w:r w:rsidRPr="00A712F7">
        <w:t>was also exempt from this budgetary adjustment.</w:t>
      </w:r>
    </w:p>
    <w:p w14:paraId="5D7051AC" w14:textId="77777777" w:rsidR="007505F5" w:rsidRDefault="007505F5" w:rsidP="00E845FD">
      <w:pPr>
        <w:pStyle w:val="BodyText"/>
        <w:kinsoku w:val="0"/>
        <w:overflowPunct w:val="0"/>
        <w:ind w:left="958" w:right="4675"/>
      </w:pPr>
    </w:p>
    <w:p w14:paraId="38FA1CD6" w14:textId="77777777" w:rsidR="007505F5" w:rsidRPr="004600EC" w:rsidRDefault="00A712F7" w:rsidP="00E845FD">
      <w:pPr>
        <w:pStyle w:val="BodyText"/>
        <w:kinsoku w:val="0"/>
        <w:overflowPunct w:val="0"/>
        <w:ind w:left="839"/>
      </w:pPr>
      <w:r>
        <w:t xml:space="preserve">During this budget discussion, Board Vice-Chair </w:t>
      </w:r>
      <w:r w:rsidR="00E071AA">
        <w:t xml:space="preserve">Cynthia </w:t>
      </w:r>
      <w:r>
        <w:t xml:space="preserve">Nixon requested a </w:t>
      </w:r>
      <w:r w:rsidR="00A73B0A">
        <w:t>Conflict-of-Interest</w:t>
      </w:r>
      <w:r>
        <w:t xml:space="preserve"> report from Dr. Grass which would </w:t>
      </w:r>
      <w:r w:rsidR="004600EC">
        <w:t xml:space="preserve">detail </w:t>
      </w:r>
      <w:r w:rsidR="00A73B0A" w:rsidRPr="004600EC">
        <w:rPr>
          <w:kern w:val="2"/>
        </w:rPr>
        <w:t>all</w:t>
      </w:r>
      <w:r w:rsidR="004600EC" w:rsidRPr="004600EC">
        <w:rPr>
          <w:kern w:val="2"/>
        </w:rPr>
        <w:t xml:space="preserve"> the </w:t>
      </w:r>
      <w:r w:rsidR="004600EC">
        <w:rPr>
          <w:kern w:val="2"/>
        </w:rPr>
        <w:t xml:space="preserve">potential </w:t>
      </w:r>
      <w:r w:rsidR="004600EC" w:rsidRPr="004600EC">
        <w:rPr>
          <w:kern w:val="2"/>
        </w:rPr>
        <w:t>conflicts with City Council members and how much fund</w:t>
      </w:r>
      <w:r w:rsidR="004600EC">
        <w:rPr>
          <w:kern w:val="2"/>
        </w:rPr>
        <w:t xml:space="preserve">ing </w:t>
      </w:r>
      <w:r w:rsidR="004600EC" w:rsidRPr="004600EC">
        <w:rPr>
          <w:kern w:val="2"/>
        </w:rPr>
        <w:t>they are receiving through Kids Hope Alliance</w:t>
      </w:r>
      <w:r w:rsidR="004600EC">
        <w:rPr>
          <w:kern w:val="2"/>
        </w:rPr>
        <w:t xml:space="preserve"> programs. Dr. Grass agreed to request this information from the Ethics department.</w:t>
      </w:r>
    </w:p>
    <w:p w14:paraId="6E31000D" w14:textId="77777777" w:rsidR="007505F5" w:rsidRDefault="007505F5">
      <w:pPr>
        <w:pStyle w:val="BodyText"/>
        <w:kinsoku w:val="0"/>
        <w:overflowPunct w:val="0"/>
        <w:ind w:left="839" w:right="4675"/>
      </w:pPr>
    </w:p>
    <w:p w14:paraId="68DBE968" w14:textId="77777777" w:rsidR="004600EC" w:rsidRDefault="00E845FD" w:rsidP="00E845FD">
      <w:pPr>
        <w:pStyle w:val="BodyText"/>
        <w:kinsoku w:val="0"/>
        <w:overflowPunct w:val="0"/>
        <w:ind w:left="839"/>
        <w:jc w:val="both"/>
      </w:pPr>
      <w:r>
        <w:t xml:space="preserve">Next, </w:t>
      </w:r>
      <w:r w:rsidR="004600EC" w:rsidRPr="004600EC">
        <w:t xml:space="preserve">Mr. Darity announced that this year marks the fifth anniversary of the </w:t>
      </w:r>
      <w:r w:rsidR="00E071AA">
        <w:t>F</w:t>
      </w:r>
      <w:r w:rsidR="004600EC" w:rsidRPr="004600EC">
        <w:t xml:space="preserve">ield </w:t>
      </w:r>
      <w:r w:rsidR="00E071AA">
        <w:t>T</w:t>
      </w:r>
      <w:r w:rsidR="004600EC" w:rsidRPr="004600EC">
        <w:t xml:space="preserve">rip </w:t>
      </w:r>
      <w:r w:rsidR="00E071AA">
        <w:t>E</w:t>
      </w:r>
      <w:r w:rsidR="004600EC" w:rsidRPr="004600EC">
        <w:t xml:space="preserve">nhancement </w:t>
      </w:r>
      <w:r w:rsidR="00E071AA">
        <w:t>P</w:t>
      </w:r>
      <w:r w:rsidR="004600EC" w:rsidRPr="004600EC">
        <w:t xml:space="preserve">roject, which has grown from nine vendors to twenty-one. </w:t>
      </w:r>
      <w:r>
        <w:t xml:space="preserve">He thanked </w:t>
      </w:r>
      <w:r w:rsidR="004600EC" w:rsidRPr="004600EC">
        <w:t>Deborah Sibley for her effective management of th</w:t>
      </w:r>
      <w:r w:rsidR="004600EC">
        <w:t xml:space="preserve">is </w:t>
      </w:r>
      <w:r w:rsidR="004600EC" w:rsidRPr="004600EC">
        <w:t>project</w:t>
      </w:r>
      <w:r>
        <w:t xml:space="preserve"> and explained that y</w:t>
      </w:r>
      <w:r w:rsidR="004600EC" w:rsidRPr="004600EC">
        <w:t xml:space="preserve">outh attendance and surveys </w:t>
      </w:r>
      <w:r w:rsidR="004121A9">
        <w:t>have been used extensively t</w:t>
      </w:r>
      <w:r w:rsidR="004600EC" w:rsidRPr="004600EC">
        <w:t>o strategically reallocate funds, ensuring that the most popular sites receive additional financial support. This strategy allows for an increase in available seats without requiring extra funding.</w:t>
      </w:r>
    </w:p>
    <w:p w14:paraId="57963031" w14:textId="77777777" w:rsidR="004600EC" w:rsidRDefault="004600EC" w:rsidP="00A1364B">
      <w:pPr>
        <w:pStyle w:val="BodyText"/>
        <w:kinsoku w:val="0"/>
        <w:overflowPunct w:val="0"/>
        <w:ind w:left="839" w:right="4675"/>
        <w:jc w:val="both"/>
      </w:pPr>
    </w:p>
    <w:p w14:paraId="37C3B9D8" w14:textId="77777777" w:rsidR="004600EC" w:rsidRDefault="004121A9" w:rsidP="004121A9">
      <w:pPr>
        <w:pStyle w:val="BodyText"/>
        <w:kinsoku w:val="0"/>
        <w:overflowPunct w:val="0"/>
        <w:ind w:left="839"/>
        <w:jc w:val="both"/>
      </w:pPr>
      <w:r>
        <w:t>He also noted that i</w:t>
      </w:r>
      <w:r w:rsidR="00E27071" w:rsidRPr="00E27071">
        <w:t xml:space="preserve">n June, </w:t>
      </w:r>
      <w:r>
        <w:t xml:space="preserve">KHA </w:t>
      </w:r>
      <w:r w:rsidR="00E27071" w:rsidRPr="00E27071">
        <w:t xml:space="preserve">provided services to 7,509 students, reflecting an increase of 267 compared to the previous year. In July, the number rose to 8,505 youths, marking a modest gain of </w:t>
      </w:r>
      <w:r w:rsidR="00E27071" w:rsidRPr="00E27071">
        <w:lastRenderedPageBreak/>
        <w:t>25 students from last year.</w:t>
      </w:r>
      <w:r>
        <w:t xml:space="preserve">  KHA’s </w:t>
      </w:r>
      <w:r w:rsidR="00E27071" w:rsidRPr="00E27071">
        <w:t xml:space="preserve">staff is </w:t>
      </w:r>
      <w:r w:rsidR="00E071AA">
        <w:t xml:space="preserve">also </w:t>
      </w:r>
      <w:r w:rsidR="00E27071" w:rsidRPr="00E27071">
        <w:t xml:space="preserve">diligently working to enhance the efficiency of payment processing for providers. In January, </w:t>
      </w:r>
      <w:r>
        <w:t xml:space="preserve">a </w:t>
      </w:r>
      <w:r w:rsidR="00E27071" w:rsidRPr="00E27071">
        <w:t>lean</w:t>
      </w:r>
      <w:r>
        <w:t xml:space="preserve"> </w:t>
      </w:r>
      <w:r w:rsidR="00E071AA">
        <w:t xml:space="preserve">project </w:t>
      </w:r>
      <w:r>
        <w:t xml:space="preserve">was initiated </w:t>
      </w:r>
      <w:r w:rsidR="00E071AA">
        <w:t xml:space="preserve">to reduce rejections and the duration for reimbursement processing.  </w:t>
      </w:r>
      <w:r>
        <w:t xml:space="preserve">KHA has </w:t>
      </w:r>
      <w:r w:rsidR="00E27071" w:rsidRPr="00E27071">
        <w:t>established a goal of approving reimbursements within 14 business days</w:t>
      </w:r>
      <w:r>
        <w:t xml:space="preserve">.  </w:t>
      </w:r>
      <w:r w:rsidR="00E27071" w:rsidRPr="00E27071">
        <w:t xml:space="preserve">From January to May, </w:t>
      </w:r>
      <w:r>
        <w:t xml:space="preserve">KHA staff processed </w:t>
      </w:r>
      <w:r w:rsidR="00E27071" w:rsidRPr="00E27071">
        <w:t>871 reimbursements, with an impressive 96% rejected fewer than three times.</w:t>
      </w:r>
      <w:r w:rsidR="00E27071">
        <w:t xml:space="preserve">  </w:t>
      </w:r>
      <w:r w:rsidR="00E27071" w:rsidRPr="00E27071">
        <w:t>During the period from June to August, the average time taken to approve reimbursements was 7.63 days</w:t>
      </w:r>
      <w:r w:rsidR="00E071AA">
        <w:t xml:space="preserve"> which is well below the goal of 14 days</w:t>
      </w:r>
      <w:r w:rsidR="00E27071" w:rsidRPr="00E27071">
        <w:t>.</w:t>
      </w:r>
    </w:p>
    <w:p w14:paraId="6ABD587A" w14:textId="77777777" w:rsidR="004600EC" w:rsidRDefault="004600EC" w:rsidP="00A1364B">
      <w:pPr>
        <w:pStyle w:val="BodyText"/>
        <w:kinsoku w:val="0"/>
        <w:overflowPunct w:val="0"/>
        <w:ind w:left="839" w:right="4675"/>
        <w:jc w:val="both"/>
      </w:pPr>
    </w:p>
    <w:p w14:paraId="7CF82552" w14:textId="77777777" w:rsidR="00A1364B" w:rsidRDefault="00E27071" w:rsidP="004121A9">
      <w:pPr>
        <w:pStyle w:val="BodyText"/>
        <w:kinsoku w:val="0"/>
        <w:overflowPunct w:val="0"/>
        <w:ind w:left="839"/>
        <w:jc w:val="both"/>
      </w:pPr>
      <w:r>
        <w:t xml:space="preserve">Rodger Belcher provided an update on the PPR report, or Program Performance Review. This will be </w:t>
      </w:r>
      <w:r w:rsidR="004121A9">
        <w:t xml:space="preserve">the </w:t>
      </w:r>
      <w:r>
        <w:t xml:space="preserve">next large </w:t>
      </w:r>
      <w:r w:rsidR="00E071AA">
        <w:t>d</w:t>
      </w:r>
      <w:r>
        <w:t xml:space="preserve">ata infrastructure project to go live.  </w:t>
      </w:r>
      <w:r w:rsidR="004121A9">
        <w:t xml:space="preserve">The </w:t>
      </w:r>
      <w:r>
        <w:t>challenge is how to provide reliable performance measures to make data-driven decisions with a very large number of records, sometimes over 150,000 for one school year while ensuring ease of interpretation</w:t>
      </w:r>
      <w:r w:rsidR="00A1364B">
        <w:t xml:space="preserve">.  </w:t>
      </w:r>
      <w:r w:rsidR="004121A9">
        <w:t xml:space="preserve">The </w:t>
      </w:r>
      <w:r w:rsidR="00A1364B">
        <w:t xml:space="preserve">plan is to use </w:t>
      </w:r>
      <w:r>
        <w:t>data visualization</w:t>
      </w:r>
      <w:r w:rsidR="00A1364B">
        <w:t xml:space="preserve"> and </w:t>
      </w:r>
      <w:r>
        <w:t xml:space="preserve">intuitive graphics. </w:t>
      </w:r>
      <w:r w:rsidR="00A1364B">
        <w:t xml:space="preserve">This </w:t>
      </w:r>
      <w:r w:rsidR="004121A9">
        <w:t xml:space="preserve">impactful </w:t>
      </w:r>
      <w:r w:rsidR="00A1364B">
        <w:t xml:space="preserve">work is being led by Cedric Hicks, Director of the Program Effectiveness team.  </w:t>
      </w:r>
    </w:p>
    <w:p w14:paraId="56BCB54C" w14:textId="77777777" w:rsidR="00A1364B" w:rsidRDefault="00A1364B" w:rsidP="00A1364B">
      <w:pPr>
        <w:pStyle w:val="BodyText"/>
        <w:kinsoku w:val="0"/>
        <w:overflowPunct w:val="0"/>
        <w:ind w:left="720"/>
      </w:pPr>
    </w:p>
    <w:p w14:paraId="2083FDDA" w14:textId="77777777" w:rsidR="003B1DB1" w:rsidRDefault="003B1DB1">
      <w:pPr>
        <w:pStyle w:val="BodyText"/>
        <w:kinsoku w:val="0"/>
        <w:overflowPunct w:val="0"/>
        <w:spacing w:before="11"/>
        <w:rPr>
          <w:sz w:val="21"/>
          <w:szCs w:val="21"/>
        </w:rPr>
      </w:pPr>
    </w:p>
    <w:p w14:paraId="02AE547D" w14:textId="77777777" w:rsidR="003B1DB1" w:rsidRDefault="003B1DB1" w:rsidP="00972640">
      <w:pPr>
        <w:pStyle w:val="Heading1"/>
        <w:numPr>
          <w:ilvl w:val="0"/>
          <w:numId w:val="1"/>
        </w:numPr>
        <w:tabs>
          <w:tab w:val="left" w:pos="841"/>
        </w:tabs>
        <w:kinsoku w:val="0"/>
        <w:overflowPunct w:val="0"/>
        <w:ind w:hanging="722"/>
      </w:pPr>
      <w:r>
        <w:t>Board</w:t>
      </w:r>
      <w:r>
        <w:rPr>
          <w:spacing w:val="-10"/>
        </w:rPr>
        <w:t xml:space="preserve"> </w:t>
      </w:r>
      <w:r>
        <w:t>Discussion</w:t>
      </w:r>
    </w:p>
    <w:p w14:paraId="74EBED0A" w14:textId="77777777" w:rsidR="003B1DB1" w:rsidRDefault="003B1DB1">
      <w:pPr>
        <w:pStyle w:val="BodyText"/>
        <w:kinsoku w:val="0"/>
        <w:overflowPunct w:val="0"/>
        <w:spacing w:before="1"/>
        <w:ind w:left="839"/>
      </w:pPr>
      <w:r>
        <w:t>Marsha Oliver, Board</w:t>
      </w:r>
      <w:r>
        <w:rPr>
          <w:spacing w:val="-3"/>
        </w:rPr>
        <w:t xml:space="preserve"> </w:t>
      </w:r>
      <w:r>
        <w:t>Chair</w:t>
      </w:r>
    </w:p>
    <w:p w14:paraId="19F18A3B" w14:textId="77777777" w:rsidR="00E071AA" w:rsidRDefault="00E071AA">
      <w:pPr>
        <w:pStyle w:val="BodyText"/>
        <w:kinsoku w:val="0"/>
        <w:overflowPunct w:val="0"/>
        <w:spacing w:before="1"/>
        <w:ind w:left="839"/>
      </w:pPr>
    </w:p>
    <w:p w14:paraId="6250ABB5" w14:textId="77777777" w:rsidR="004121A9" w:rsidRDefault="00E071AA">
      <w:pPr>
        <w:pStyle w:val="BodyText"/>
        <w:kinsoku w:val="0"/>
        <w:overflowPunct w:val="0"/>
        <w:spacing w:before="1"/>
        <w:ind w:left="839"/>
      </w:pPr>
      <w:r w:rsidRPr="00E071AA">
        <w:t xml:space="preserve">The discussion occurred during the meeting and is documented </w:t>
      </w:r>
      <w:r>
        <w:t xml:space="preserve">throughout </w:t>
      </w:r>
      <w:r w:rsidRPr="00E071AA">
        <w:t>the minutes.</w:t>
      </w:r>
    </w:p>
    <w:p w14:paraId="4BD83A63" w14:textId="77777777" w:rsidR="003B1DB1" w:rsidRDefault="00E071AA">
      <w:pPr>
        <w:pStyle w:val="BodyText"/>
        <w:kinsoku w:val="0"/>
        <w:overflowPunct w:val="0"/>
        <w:spacing w:before="2"/>
      </w:pPr>
      <w:r>
        <w:tab/>
      </w:r>
      <w:r>
        <w:tab/>
      </w:r>
    </w:p>
    <w:p w14:paraId="4144B691" w14:textId="77777777" w:rsidR="003B1DB1" w:rsidRDefault="003B1DB1" w:rsidP="00972640">
      <w:pPr>
        <w:pStyle w:val="Heading1"/>
        <w:numPr>
          <w:ilvl w:val="0"/>
          <w:numId w:val="1"/>
        </w:numPr>
        <w:tabs>
          <w:tab w:val="left" w:pos="841"/>
        </w:tabs>
        <w:kinsoku w:val="0"/>
        <w:overflowPunct w:val="0"/>
        <w:ind w:hanging="722"/>
      </w:pPr>
      <w:r>
        <w:t>General Public Comments</w:t>
      </w:r>
    </w:p>
    <w:p w14:paraId="041CA0E9" w14:textId="77777777" w:rsidR="00A1364B" w:rsidRDefault="00A1364B" w:rsidP="00A1364B"/>
    <w:p w14:paraId="5955C204" w14:textId="77777777" w:rsidR="00D13EBB" w:rsidRDefault="00D13EBB" w:rsidP="000127D0">
      <w:pPr>
        <w:ind w:left="840"/>
        <w:jc w:val="both"/>
      </w:pPr>
      <w:r w:rsidRPr="00D13EBB">
        <w:t xml:space="preserve">Ms. Leslie Jean-Bart expressed her apprehension about the proposed reductions to the Mayor's budget. Furthermore, she called on KHA to ensure transparency regarding the funding provided to Council President Kevin Carrico's organization, the Boys </w:t>
      </w:r>
      <w:r w:rsidR="00F444A3">
        <w:t>&amp;</w:t>
      </w:r>
      <w:r w:rsidRPr="00D13EBB">
        <w:t xml:space="preserve"> Girls Club, by the City of Jacksonville.</w:t>
      </w:r>
      <w:r w:rsidR="00E77EDA">
        <w:t xml:space="preserve">  </w:t>
      </w:r>
      <w:r w:rsidR="00E77EDA" w:rsidRPr="00E77EDA">
        <w:t>She suggested that the KHA team create a dashboard displaying the names of each provider along with their respective funding amounts.</w:t>
      </w:r>
    </w:p>
    <w:p w14:paraId="4A00F635" w14:textId="77777777" w:rsidR="00D13EBB" w:rsidRDefault="00D13EBB" w:rsidP="00D13EBB">
      <w:pPr>
        <w:ind w:left="720"/>
      </w:pPr>
    </w:p>
    <w:p w14:paraId="21F23888" w14:textId="77777777" w:rsidR="00A1364B" w:rsidRDefault="00D13EBB" w:rsidP="00D13EBB">
      <w:pPr>
        <w:ind w:left="840"/>
      </w:pPr>
      <w:r>
        <w:t xml:space="preserve">Ms. </w:t>
      </w:r>
      <w:r w:rsidRPr="00D13EBB">
        <w:t>Pat McCollough</w:t>
      </w:r>
      <w:r>
        <w:t xml:space="preserve">, Special Assistant to Mayor Deegan, </w:t>
      </w:r>
      <w:r w:rsidRPr="00D13EBB">
        <w:t xml:space="preserve">called for increased oversight of the Mayor’s Youth at Work Partnership program </w:t>
      </w:r>
      <w:r w:rsidR="00E77EDA">
        <w:t xml:space="preserve">led </w:t>
      </w:r>
      <w:r w:rsidRPr="00D13EBB">
        <w:t xml:space="preserve">by Goodwill. She </w:t>
      </w:r>
      <w:r w:rsidR="00E77EDA">
        <w:t xml:space="preserve">indicated </w:t>
      </w:r>
      <w:r w:rsidRPr="00D13EBB">
        <w:t>that while over 1,400 you</w:t>
      </w:r>
      <w:r w:rsidR="00E77EDA">
        <w:t xml:space="preserve">th </w:t>
      </w:r>
      <w:r w:rsidRPr="00D13EBB">
        <w:t xml:space="preserve">applied for summer jobs, only 160 were successfully placed in employment through this initiative. </w:t>
      </w:r>
      <w:r>
        <w:t xml:space="preserve">She believes that </w:t>
      </w:r>
      <w:r w:rsidRPr="00D13EBB">
        <w:t>a greater portion of funding should be directed towards job placements rather than administrative overhead costs.</w:t>
      </w:r>
      <w:r>
        <w:t xml:space="preserve"> Ms. McCollough also shared that there were </w:t>
      </w:r>
      <w:r w:rsidRPr="00D13EBB">
        <w:t>inconsistencies in the notification process affecting all students, regardless of whether they secured employment</w:t>
      </w:r>
      <w:r w:rsidR="000127D0">
        <w:t xml:space="preserve">.  </w:t>
      </w:r>
    </w:p>
    <w:p w14:paraId="646F74BF" w14:textId="77777777" w:rsidR="00A1364B" w:rsidRDefault="00A1364B" w:rsidP="00A1364B"/>
    <w:p w14:paraId="22DEBE32" w14:textId="77777777" w:rsidR="00A1364B" w:rsidRDefault="000127D0" w:rsidP="000127D0">
      <w:pPr>
        <w:ind w:left="840"/>
        <w:jc w:val="both"/>
      </w:pPr>
      <w:r w:rsidRPr="000127D0">
        <w:t>Mr. Trey Ford, the Strategic Partnerships and Programming Manager at St. John's Riverkeeper, announced that his organization offers boat excursions departing from the Burt Maxwell fishing pier, navigating the Trout and Ribault Rivers across th</w:t>
      </w:r>
      <w:r>
        <w:t xml:space="preserve">irteen </w:t>
      </w:r>
      <w:r w:rsidRPr="000127D0">
        <w:t xml:space="preserve">census tracts. This initiative presents a valuable opportunity for KHA to enhance its summer field trip offerings, and Mr. </w:t>
      </w:r>
      <w:r w:rsidR="00F444A3" w:rsidRPr="000127D0">
        <w:t>Ford extended</w:t>
      </w:r>
      <w:r w:rsidR="004121A9">
        <w:t xml:space="preserve"> </w:t>
      </w:r>
      <w:r w:rsidRPr="000127D0">
        <w:t xml:space="preserve"> an invitation to Board members to join an upcoming tour to experience this </w:t>
      </w:r>
      <w:r w:rsidR="004121A9">
        <w:t xml:space="preserve">educational </w:t>
      </w:r>
      <w:r w:rsidRPr="000127D0">
        <w:t>boat trip firsthand.</w:t>
      </w:r>
    </w:p>
    <w:p w14:paraId="563352D6" w14:textId="77777777" w:rsidR="00A1364B" w:rsidRDefault="00A1364B" w:rsidP="00A1364B"/>
    <w:p w14:paraId="09FDD14F" w14:textId="77777777" w:rsidR="00A1364B" w:rsidRDefault="00BA29AC" w:rsidP="00BA29AC">
      <w:pPr>
        <w:ind w:left="825"/>
        <w:jc w:val="both"/>
      </w:pPr>
      <w:r>
        <w:t>Ms. Oliver, Board Chair, responded to these comments by sharing that t</w:t>
      </w:r>
      <w:r w:rsidRPr="00BA29AC">
        <w:t xml:space="preserve">ransparency is a core value for </w:t>
      </w:r>
      <w:r w:rsidR="004121A9">
        <w:t xml:space="preserve">the Board and KHA Staff.  This </w:t>
      </w:r>
      <w:r w:rsidRPr="00BA29AC">
        <w:t xml:space="preserve">summer, </w:t>
      </w:r>
      <w:r w:rsidR="004121A9">
        <w:t xml:space="preserve">the Board </w:t>
      </w:r>
      <w:r w:rsidRPr="00BA29AC">
        <w:t>established two committees: one focused on Strategic Services and the other, named G</w:t>
      </w:r>
      <w:r>
        <w:t>UIDE</w:t>
      </w:r>
      <w:r w:rsidRPr="00BA29AC">
        <w:t xml:space="preserve">, aimed at addressing the Duval Doge initiative. </w:t>
      </w:r>
      <w:r w:rsidR="004121A9">
        <w:t xml:space="preserve">The </w:t>
      </w:r>
      <w:r w:rsidR="00F444A3" w:rsidRPr="00BA29AC">
        <w:t>goal</w:t>
      </w:r>
      <w:r w:rsidRPr="00BA29AC">
        <w:t xml:space="preserve"> </w:t>
      </w:r>
      <w:r w:rsidR="00E77EDA">
        <w:t xml:space="preserve">for these </w:t>
      </w:r>
      <w:r w:rsidR="00E071AA">
        <w:t>committees</w:t>
      </w:r>
      <w:r w:rsidR="00E77EDA">
        <w:t xml:space="preserve"> </w:t>
      </w:r>
      <w:r w:rsidR="00E071AA">
        <w:t xml:space="preserve">is </w:t>
      </w:r>
      <w:r w:rsidRPr="00BA29AC">
        <w:t xml:space="preserve">to enhance understanding and improve decision-making processes related to </w:t>
      </w:r>
      <w:r w:rsidR="004121A9">
        <w:t xml:space="preserve">the </w:t>
      </w:r>
      <w:r w:rsidRPr="00BA29AC">
        <w:t xml:space="preserve">work. </w:t>
      </w:r>
      <w:r>
        <w:t xml:space="preserve">She expressed her </w:t>
      </w:r>
      <w:r w:rsidRPr="00BA29AC">
        <w:t>appreciat</w:t>
      </w:r>
      <w:r>
        <w:t xml:space="preserve">ion </w:t>
      </w:r>
      <w:r w:rsidR="004121A9">
        <w:t xml:space="preserve">for </w:t>
      </w:r>
      <w:r w:rsidRPr="00BA29AC">
        <w:t xml:space="preserve">the suggestion </w:t>
      </w:r>
      <w:r w:rsidR="004121A9">
        <w:t xml:space="preserve">to implement a </w:t>
      </w:r>
      <w:r w:rsidRPr="00BA29AC">
        <w:t xml:space="preserve">dashboard </w:t>
      </w:r>
      <w:r w:rsidR="004121A9">
        <w:t xml:space="preserve">reflecting contract amounts for each provider.  She also mentioned that </w:t>
      </w:r>
      <w:r>
        <w:t xml:space="preserve">KHA is </w:t>
      </w:r>
      <w:r w:rsidRPr="00BA29AC">
        <w:t xml:space="preserve">preparing a report on the Mayor's Youth at Work partnership, and staff has been effective in creating informative charts, graphs, and presentations that reflect </w:t>
      </w:r>
      <w:r w:rsidR="004121A9">
        <w:t xml:space="preserve">the city’s </w:t>
      </w:r>
      <w:r w:rsidRPr="00BA29AC">
        <w:t xml:space="preserve">significant investments. </w:t>
      </w:r>
      <w:r>
        <w:t xml:space="preserve">Last, she expressed her appreciation for </w:t>
      </w:r>
      <w:r w:rsidRPr="00BA29AC">
        <w:t xml:space="preserve">the St. John's Riverkeeper </w:t>
      </w:r>
      <w:r>
        <w:t xml:space="preserve">organization and their contributions to the community.  </w:t>
      </w:r>
    </w:p>
    <w:p w14:paraId="695376F3" w14:textId="77777777" w:rsidR="00A1364B" w:rsidRPr="00A1364B" w:rsidRDefault="00A1364B" w:rsidP="00A1364B"/>
    <w:p w14:paraId="42072B68" w14:textId="77777777" w:rsidR="003B1DB1" w:rsidRDefault="003B1DB1">
      <w:pPr>
        <w:pStyle w:val="BodyText"/>
        <w:kinsoku w:val="0"/>
        <w:overflowPunct w:val="0"/>
        <w:spacing w:before="2"/>
        <w:rPr>
          <w:b/>
          <w:bCs/>
        </w:rPr>
      </w:pPr>
    </w:p>
    <w:p w14:paraId="28191A89" w14:textId="77777777" w:rsidR="003B1DB1" w:rsidRDefault="003B1DB1" w:rsidP="00972640">
      <w:pPr>
        <w:pStyle w:val="ListParagraph"/>
        <w:numPr>
          <w:ilvl w:val="0"/>
          <w:numId w:val="1"/>
        </w:numPr>
        <w:tabs>
          <w:tab w:val="left" w:pos="841"/>
        </w:tabs>
        <w:kinsoku w:val="0"/>
        <w:overflowPunct w:val="0"/>
        <w:spacing w:line="240" w:lineRule="auto"/>
        <w:ind w:hanging="722"/>
        <w:rPr>
          <w:b/>
          <w:bCs/>
          <w:sz w:val="22"/>
          <w:szCs w:val="22"/>
        </w:rPr>
      </w:pPr>
      <w:r>
        <w:rPr>
          <w:b/>
          <w:bCs/>
          <w:sz w:val="22"/>
          <w:szCs w:val="22"/>
        </w:rPr>
        <w:t>Adjourn</w:t>
      </w:r>
    </w:p>
    <w:p w14:paraId="661BC6DE" w14:textId="77777777" w:rsidR="00BA29AC" w:rsidRDefault="00BA29AC" w:rsidP="00BA29AC">
      <w:pPr>
        <w:pStyle w:val="ListParagraph"/>
        <w:tabs>
          <w:tab w:val="left" w:pos="841"/>
        </w:tabs>
        <w:kinsoku w:val="0"/>
        <w:overflowPunct w:val="0"/>
        <w:spacing w:line="240" w:lineRule="auto"/>
        <w:ind w:firstLine="0"/>
        <w:rPr>
          <w:b/>
          <w:bCs/>
          <w:sz w:val="22"/>
          <w:szCs w:val="22"/>
        </w:rPr>
      </w:pPr>
    </w:p>
    <w:p w14:paraId="52A92F54" w14:textId="77777777" w:rsidR="00BA29AC" w:rsidRPr="00BA29AC" w:rsidRDefault="00BA29AC" w:rsidP="00BA29AC">
      <w:pPr>
        <w:pStyle w:val="ListParagraph"/>
        <w:tabs>
          <w:tab w:val="left" w:pos="841"/>
        </w:tabs>
        <w:kinsoku w:val="0"/>
        <w:overflowPunct w:val="0"/>
        <w:spacing w:line="240" w:lineRule="auto"/>
        <w:ind w:firstLine="0"/>
        <w:rPr>
          <w:sz w:val="22"/>
          <w:szCs w:val="22"/>
        </w:rPr>
      </w:pPr>
      <w:r w:rsidRPr="00BA29AC">
        <w:rPr>
          <w:sz w:val="22"/>
          <w:szCs w:val="22"/>
        </w:rPr>
        <w:t xml:space="preserve">Ms. Oliver adjourned the meeting at 11:41 am.  </w:t>
      </w:r>
    </w:p>
    <w:sectPr w:rsidR="00BA29AC" w:rsidRPr="00BA29AC">
      <w:type w:val="continuous"/>
      <w:pgSz w:w="12240" w:h="15840"/>
      <w:pgMar w:top="620" w:right="1360" w:bottom="280" w:left="13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840" w:hanging="721"/>
      </w:pPr>
      <w:rPr>
        <w:rFonts w:ascii="Times New Roman" w:hAnsi="Times New Roman" w:cs="Times New Roman"/>
        <w:b/>
        <w:bCs/>
        <w:w w:val="100"/>
        <w:sz w:val="22"/>
        <w:szCs w:val="22"/>
      </w:rPr>
    </w:lvl>
    <w:lvl w:ilvl="1">
      <w:start w:val="1"/>
      <w:numFmt w:val="lowerLetter"/>
      <w:lvlText w:val="%2."/>
      <w:lvlJc w:val="left"/>
      <w:pPr>
        <w:ind w:left="1048" w:hanging="209"/>
      </w:pPr>
      <w:rPr>
        <w:rFonts w:ascii="Times New Roman" w:hAnsi="Times New Roman" w:cs="Times New Roman"/>
        <w:b w:val="0"/>
        <w:bCs w:val="0"/>
        <w:w w:val="100"/>
        <w:sz w:val="22"/>
        <w:szCs w:val="22"/>
      </w:rPr>
    </w:lvl>
    <w:lvl w:ilvl="2">
      <w:start w:val="1"/>
      <w:numFmt w:val="lowerRoman"/>
      <w:lvlText w:val="%3."/>
      <w:lvlJc w:val="left"/>
      <w:pPr>
        <w:ind w:left="1559" w:hanging="361"/>
      </w:pPr>
      <w:rPr>
        <w:rFonts w:ascii="Times New Roman" w:hAnsi="Times New Roman" w:cs="Times New Roman"/>
        <w:b w:val="0"/>
        <w:bCs w:val="0"/>
        <w:spacing w:val="0"/>
        <w:w w:val="100"/>
        <w:sz w:val="22"/>
        <w:szCs w:val="22"/>
      </w:rPr>
    </w:lvl>
    <w:lvl w:ilvl="3">
      <w:numFmt w:val="bullet"/>
      <w:lvlText w:val="•"/>
      <w:lvlJc w:val="left"/>
      <w:pPr>
        <w:ind w:left="2560" w:hanging="361"/>
      </w:pPr>
    </w:lvl>
    <w:lvl w:ilvl="4">
      <w:numFmt w:val="bullet"/>
      <w:lvlText w:val="•"/>
      <w:lvlJc w:val="left"/>
      <w:pPr>
        <w:ind w:left="3560" w:hanging="361"/>
      </w:pPr>
    </w:lvl>
    <w:lvl w:ilvl="5">
      <w:numFmt w:val="bullet"/>
      <w:lvlText w:val="•"/>
      <w:lvlJc w:val="left"/>
      <w:pPr>
        <w:ind w:left="4560" w:hanging="361"/>
      </w:pPr>
    </w:lvl>
    <w:lvl w:ilvl="6">
      <w:numFmt w:val="bullet"/>
      <w:lvlText w:val="•"/>
      <w:lvlJc w:val="left"/>
      <w:pPr>
        <w:ind w:left="5560" w:hanging="361"/>
      </w:pPr>
    </w:lvl>
    <w:lvl w:ilvl="7">
      <w:numFmt w:val="bullet"/>
      <w:lvlText w:val="•"/>
      <w:lvlJc w:val="left"/>
      <w:pPr>
        <w:ind w:left="6560" w:hanging="361"/>
      </w:pPr>
    </w:lvl>
    <w:lvl w:ilvl="8">
      <w:numFmt w:val="bullet"/>
      <w:lvlText w:val="•"/>
      <w:lvlJc w:val="left"/>
      <w:pPr>
        <w:ind w:left="7560" w:hanging="361"/>
      </w:pPr>
    </w:lvl>
  </w:abstractNum>
  <w:abstractNum w:abstractNumId="1" w15:restartNumberingAfterBreak="0">
    <w:nsid w:val="0197323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14D7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1F25B9"/>
    <w:multiLevelType w:val="multilevel"/>
    <w:tmpl w:val="FFFFFFFF"/>
    <w:lvl w:ilvl="0">
      <w:start w:val="1"/>
      <w:numFmt w:val="decimal"/>
      <w:lvlText w:val="%1."/>
      <w:lvlJc w:val="left"/>
      <w:pPr>
        <w:ind w:left="840" w:hanging="721"/>
      </w:pPr>
      <w:rPr>
        <w:rFonts w:ascii="Times New Roman" w:hAnsi="Times New Roman" w:cs="Times New Roman"/>
        <w:b/>
        <w:bCs/>
        <w:w w:val="100"/>
        <w:sz w:val="22"/>
        <w:szCs w:val="22"/>
      </w:rPr>
    </w:lvl>
    <w:lvl w:ilvl="1">
      <w:start w:val="1"/>
      <w:numFmt w:val="lowerLetter"/>
      <w:lvlText w:val="%2."/>
      <w:lvlJc w:val="left"/>
      <w:pPr>
        <w:ind w:left="1048" w:hanging="209"/>
      </w:pPr>
      <w:rPr>
        <w:rFonts w:ascii="Times New Roman" w:hAnsi="Times New Roman" w:cs="Times New Roman"/>
        <w:b w:val="0"/>
        <w:bCs w:val="0"/>
        <w:w w:val="100"/>
        <w:sz w:val="22"/>
        <w:szCs w:val="22"/>
      </w:rPr>
    </w:lvl>
    <w:lvl w:ilvl="2">
      <w:start w:val="1"/>
      <w:numFmt w:val="lowerRoman"/>
      <w:lvlText w:val="%3."/>
      <w:lvlJc w:val="left"/>
      <w:pPr>
        <w:ind w:left="1559" w:hanging="361"/>
      </w:pPr>
      <w:rPr>
        <w:rFonts w:ascii="Times New Roman" w:hAnsi="Times New Roman" w:cs="Times New Roman"/>
        <w:b w:val="0"/>
        <w:bCs w:val="0"/>
        <w:spacing w:val="0"/>
        <w:w w:val="100"/>
        <w:sz w:val="22"/>
        <w:szCs w:val="22"/>
      </w:rPr>
    </w:lvl>
    <w:lvl w:ilvl="3">
      <w:numFmt w:val="bullet"/>
      <w:lvlText w:val="•"/>
      <w:lvlJc w:val="left"/>
      <w:pPr>
        <w:ind w:left="2560" w:hanging="361"/>
      </w:pPr>
    </w:lvl>
    <w:lvl w:ilvl="4">
      <w:numFmt w:val="bullet"/>
      <w:lvlText w:val="•"/>
      <w:lvlJc w:val="left"/>
      <w:pPr>
        <w:ind w:left="3560" w:hanging="361"/>
      </w:pPr>
    </w:lvl>
    <w:lvl w:ilvl="5">
      <w:numFmt w:val="bullet"/>
      <w:lvlText w:val="•"/>
      <w:lvlJc w:val="left"/>
      <w:pPr>
        <w:ind w:left="4560" w:hanging="361"/>
      </w:pPr>
    </w:lvl>
    <w:lvl w:ilvl="6">
      <w:numFmt w:val="bullet"/>
      <w:lvlText w:val="•"/>
      <w:lvlJc w:val="left"/>
      <w:pPr>
        <w:ind w:left="5560" w:hanging="361"/>
      </w:pPr>
    </w:lvl>
    <w:lvl w:ilvl="7">
      <w:numFmt w:val="bullet"/>
      <w:lvlText w:val="•"/>
      <w:lvlJc w:val="left"/>
      <w:pPr>
        <w:ind w:left="6560" w:hanging="361"/>
      </w:pPr>
    </w:lvl>
    <w:lvl w:ilvl="8">
      <w:numFmt w:val="bullet"/>
      <w:lvlText w:val="•"/>
      <w:lvlJc w:val="left"/>
      <w:pPr>
        <w:ind w:left="7560" w:hanging="361"/>
      </w:pPr>
    </w:lvl>
  </w:abstractNum>
  <w:abstractNum w:abstractNumId="4" w15:restartNumberingAfterBreak="0">
    <w:nsid w:val="390B29E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746F3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E4719D"/>
    <w:multiLevelType w:val="hybridMultilevel"/>
    <w:tmpl w:val="FFFFFFFF"/>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hint="default"/>
      </w:rPr>
    </w:lvl>
    <w:lvl w:ilvl="8" w:tplc="04090005" w:tentative="1">
      <w:start w:val="1"/>
      <w:numFmt w:val="bullet"/>
      <w:lvlText w:val=""/>
      <w:lvlJc w:val="left"/>
      <w:pPr>
        <w:ind w:left="7319" w:hanging="360"/>
      </w:pPr>
      <w:rPr>
        <w:rFonts w:ascii="Wingdings" w:hAnsi="Wingdings" w:hint="default"/>
      </w:rPr>
    </w:lvl>
  </w:abstractNum>
  <w:num w:numId="1" w16cid:durableId="366373995">
    <w:abstractNumId w:val="0"/>
  </w:num>
  <w:num w:numId="2" w16cid:durableId="408581861">
    <w:abstractNumId w:val="6"/>
  </w:num>
  <w:num w:numId="3" w16cid:durableId="62220520">
    <w:abstractNumId w:val="2"/>
  </w:num>
  <w:num w:numId="4" w16cid:durableId="1677881198">
    <w:abstractNumId w:val="3"/>
  </w:num>
  <w:num w:numId="5" w16cid:durableId="293101688">
    <w:abstractNumId w:val="4"/>
  </w:num>
  <w:num w:numId="6" w16cid:durableId="751926862">
    <w:abstractNumId w:val="1"/>
  </w:num>
  <w:num w:numId="7" w16cid:durableId="13697196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30F9"/>
    <w:rsid w:val="000127D0"/>
    <w:rsid w:val="00064F99"/>
    <w:rsid w:val="001A5406"/>
    <w:rsid w:val="001B75BD"/>
    <w:rsid w:val="001C30F9"/>
    <w:rsid w:val="002B1713"/>
    <w:rsid w:val="0037103C"/>
    <w:rsid w:val="00397302"/>
    <w:rsid w:val="003B1DB1"/>
    <w:rsid w:val="004121A9"/>
    <w:rsid w:val="0044065A"/>
    <w:rsid w:val="00443639"/>
    <w:rsid w:val="00443BDD"/>
    <w:rsid w:val="004600EC"/>
    <w:rsid w:val="00581DBD"/>
    <w:rsid w:val="006430F9"/>
    <w:rsid w:val="006F76B9"/>
    <w:rsid w:val="007465D4"/>
    <w:rsid w:val="007505F5"/>
    <w:rsid w:val="00753BDA"/>
    <w:rsid w:val="00851D69"/>
    <w:rsid w:val="00972640"/>
    <w:rsid w:val="00987178"/>
    <w:rsid w:val="009A13D3"/>
    <w:rsid w:val="009E5637"/>
    <w:rsid w:val="00A1364B"/>
    <w:rsid w:val="00A712F7"/>
    <w:rsid w:val="00A73B0A"/>
    <w:rsid w:val="00AA5C60"/>
    <w:rsid w:val="00AB26C5"/>
    <w:rsid w:val="00B113D9"/>
    <w:rsid w:val="00BA29AC"/>
    <w:rsid w:val="00D104F7"/>
    <w:rsid w:val="00D13EBB"/>
    <w:rsid w:val="00E071AA"/>
    <w:rsid w:val="00E27071"/>
    <w:rsid w:val="00E77EDA"/>
    <w:rsid w:val="00E845FD"/>
    <w:rsid w:val="00E97631"/>
    <w:rsid w:val="00EB3CDF"/>
    <w:rsid w:val="00F44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BDD839"/>
  <w14:defaultImageDpi w14:val="0"/>
  <w15:docId w15:val="{A9B978B4-8E7C-44B9-8509-DD1F5AAD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2"/>
      <w:szCs w:val="22"/>
    </w:rPr>
  </w:style>
  <w:style w:type="paragraph" w:styleId="Heading1">
    <w:name w:val="heading 1"/>
    <w:basedOn w:val="Normal"/>
    <w:next w:val="Normal"/>
    <w:link w:val="Heading1Char"/>
    <w:uiPriority w:val="1"/>
    <w:qFormat/>
    <w:pPr>
      <w:ind w:left="840" w:hanging="721"/>
      <w:outlineLvl w:val="0"/>
    </w:pPr>
    <w:rPr>
      <w:b/>
      <w:bCs/>
    </w:rPr>
  </w:style>
  <w:style w:type="paragraph" w:styleId="Heading2">
    <w:name w:val="heading 2"/>
    <w:basedOn w:val="Normal"/>
    <w:next w:val="Normal"/>
    <w:link w:val="Heading2Char"/>
    <w:uiPriority w:val="9"/>
    <w:semiHidden/>
    <w:unhideWhenUsed/>
    <w:qFormat/>
    <w:rsid w:val="00A712F7"/>
    <w:pPr>
      <w:keepNext/>
      <w:spacing w:before="240" w:after="60"/>
      <w:outlineLvl w:val="1"/>
    </w:pPr>
    <w:rPr>
      <w:rFonts w:ascii="Aptos Display" w:hAnsi="Aptos Display"/>
      <w:color w:val="0F4761"/>
      <w:kern w:val="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ptos Display" w:eastAsia="Times New Roman" w:hAnsi="Aptos Display" w:cs="Times New Roman"/>
      <w:b/>
      <w:bCs/>
      <w:kern w:val="32"/>
      <w:sz w:val="32"/>
      <w:szCs w:val="32"/>
    </w:rPr>
  </w:style>
  <w:style w:type="character" w:customStyle="1" w:styleId="Heading2Char">
    <w:name w:val="Heading 2 Char"/>
    <w:link w:val="Heading2"/>
    <w:uiPriority w:val="9"/>
    <w:semiHidden/>
    <w:rPr>
      <w:rFonts w:ascii="Aptos Display" w:eastAsia="Times New Roman" w:hAnsi="Aptos Display" w:cs="Times New Roman"/>
      <w:b/>
      <w:bCs/>
      <w:i/>
      <w:iCs/>
      <w:kern w:val="0"/>
      <w:sz w:val="28"/>
      <w:szCs w:val="28"/>
    </w:rPr>
  </w:style>
  <w:style w:type="paragraph" w:styleId="BodyText">
    <w:name w:val="Body Text"/>
    <w:basedOn w:val="Normal"/>
    <w:link w:val="BodyTextChar"/>
    <w:uiPriority w:val="1"/>
    <w:qFormat/>
  </w:style>
  <w:style w:type="character" w:customStyle="1" w:styleId="BodyTextChar">
    <w:name w:val="Body Text Char"/>
    <w:link w:val="BodyText"/>
    <w:uiPriority w:val="99"/>
    <w:semiHidden/>
    <w:rPr>
      <w:rFonts w:ascii="Times New Roman" w:hAnsi="Times New Roman" w:cs="Times New Roman"/>
      <w:kern w:val="0"/>
      <w:sz w:val="22"/>
      <w:szCs w:val="22"/>
    </w:rPr>
  </w:style>
  <w:style w:type="paragraph" w:styleId="ListParagraph">
    <w:name w:val="List Paragraph"/>
    <w:basedOn w:val="Normal"/>
    <w:uiPriority w:val="1"/>
    <w:qFormat/>
    <w:pPr>
      <w:spacing w:line="252" w:lineRule="exact"/>
      <w:ind w:left="840" w:hanging="721"/>
    </w:pPr>
    <w:rPr>
      <w:sz w:val="24"/>
      <w:szCs w:val="24"/>
    </w:rPr>
  </w:style>
  <w:style w:type="paragraph" w:customStyle="1" w:styleId="TableParagraph">
    <w:name w:val="Table Paragraph"/>
    <w:basedOn w:val="Normal"/>
    <w:uiPriority w:val="1"/>
    <w:qFormat/>
    <w:rPr>
      <w:sz w:val="24"/>
      <w:szCs w:val="24"/>
    </w:rPr>
  </w:style>
  <w:style w:type="paragraph" w:customStyle="1" w:styleId="Heading21">
    <w:name w:val="Heading 21"/>
    <w:basedOn w:val="Normal"/>
    <w:next w:val="Normal"/>
    <w:uiPriority w:val="9"/>
    <w:semiHidden/>
    <w:unhideWhenUsed/>
    <w:qFormat/>
    <w:rsid w:val="00A712F7"/>
    <w:pPr>
      <w:keepNext/>
      <w:keepLines/>
      <w:widowControl/>
      <w:autoSpaceDE/>
      <w:autoSpaceDN/>
      <w:adjustRightInd/>
      <w:spacing w:before="160" w:after="80" w:line="278" w:lineRule="auto"/>
      <w:outlineLvl w:val="1"/>
    </w:pPr>
    <w:rPr>
      <w:rFonts w:ascii="Aptos Display" w:hAnsi="Aptos Display"/>
      <w:color w:val="0F4761"/>
      <w:kern w:val="2"/>
      <w:sz w:val="32"/>
      <w:szCs w:val="32"/>
    </w:rPr>
  </w:style>
  <w:style w:type="character" w:customStyle="1" w:styleId="Heading2Char1">
    <w:name w:val="Heading 2 Char1"/>
    <w:uiPriority w:val="9"/>
    <w:semiHidden/>
    <w:rsid w:val="00A712F7"/>
    <w:rPr>
      <w:rFonts w:ascii="Aptos Display" w:eastAsia="Times New Roman" w:hAnsi="Aptos Display" w:cs="Times New Roman"/>
      <w:b/>
      <w:bCs/>
      <w:i/>
      <w:i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2118</Words>
  <Characters>12075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Sibley, Deborah - JCOD</dc:creator>
  <cp:keywords/>
  <dc:description/>
  <cp:lastModifiedBy>Ganues, Mari - JCOD</cp:lastModifiedBy>
  <cp:revision>2</cp:revision>
  <dcterms:created xsi:type="dcterms:W3CDTF">2025-09-04T19:21:00Z</dcterms:created>
  <dcterms:modified xsi:type="dcterms:W3CDTF">2025-09-04T19:21:00Z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20 for Word</vt:lpwstr>
  </property>
</Properties>
</file>