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D10ED8" w14:paraId="35DEE2C9" w14:textId="77777777">
        <w:tc>
          <w:tcPr>
            <w:tcW w:w="9360" w:type="dxa"/>
            <w:tcBorders>
              <w:top w:val="single" w:sz="6" w:space="0" w:color="F47920"/>
              <w:left w:val="single" w:sz="6" w:space="0" w:color="F47920"/>
              <w:bottom w:val="single" w:sz="6" w:space="0" w:color="F47920"/>
              <w:right w:val="single" w:sz="6" w:space="0" w:color="F47920"/>
            </w:tcBorders>
            <w:shd w:val="clear" w:color="auto" w:fill="FDE9D9"/>
            <w:tcMar>
              <w:top w:w="100" w:type="dxa"/>
              <w:left w:w="200" w:type="dxa"/>
              <w:bottom w:w="100" w:type="dxa"/>
              <w:right w:w="200" w:type="dxa"/>
            </w:tcMar>
          </w:tcPr>
          <w:p w14:paraId="755A0CFB" w14:textId="77777777" w:rsidR="00D10ED8" w:rsidRDefault="00A85CCB">
            <w:pPr>
              <w:jc w:val="center"/>
            </w:pPr>
            <w:r>
              <w:rPr>
                <w:b/>
                <w:bCs/>
                <w:color w:val="F47920"/>
              </w:rPr>
              <w:t>TEMPLATE INSTRUCTIONS  —  Remove this box before executing</w:t>
            </w:r>
          </w:p>
          <w:p w14:paraId="1AB0F3B2" w14:textId="77777777" w:rsidR="00D10ED8" w:rsidRDefault="00A85CCB">
            <w:r>
              <w:rPr>
                <w:color w:val="333333"/>
              </w:rPr>
              <w:t>Replace all bracketed fields with your organization’s information and the vendor’s details. Review each article and adjust obligations to match the specific services and data involved. This agreement is a template, not legal advice. Your organization should have this reviewed by qualified counsel before executing. Retain a fully executed copy in your vendor files.</w:t>
            </w:r>
          </w:p>
          <w:p w14:paraId="1181A68B" w14:textId="77777777" w:rsidR="00D10ED8" w:rsidRDefault="00A85CCB">
            <w:r>
              <w:rPr>
                <w:color w:val="555555"/>
                <w:sz w:val="18"/>
                <w:szCs w:val="18"/>
              </w:rPr>
              <w:t>Note: This agreement flows down the data security obligations your organization has accepted under your KHA-funded program contract. Vendors who handle participant PII on your behalf must meet these same standards.</w:t>
            </w:r>
          </w:p>
        </w:tc>
      </w:tr>
    </w:tbl>
    <w:p w14:paraId="42AF0D04" w14:textId="77777777" w:rsidR="00D10ED8" w:rsidRDefault="00D10ED8">
      <w:pPr>
        <w:spacing w:before="200"/>
      </w:pPr>
    </w:p>
    <w:p w14:paraId="50931DAE" w14:textId="77777777" w:rsidR="00D10ED8" w:rsidRDefault="00A85CCB">
      <w:pPr>
        <w:spacing w:before="160" w:after="80"/>
        <w:jc w:val="center"/>
      </w:pPr>
      <w:r>
        <w:rPr>
          <w:b/>
          <w:bCs/>
          <w:color w:val="1A3F6F"/>
          <w:sz w:val="40"/>
          <w:szCs w:val="40"/>
        </w:rPr>
        <w:t>DATA PRIVACY AND SECURITY AGREEMENT</w:t>
      </w:r>
    </w:p>
    <w:p w14:paraId="36E68423" w14:textId="77777777" w:rsidR="00D10ED8" w:rsidRDefault="00A85CCB">
      <w:pPr>
        <w:spacing w:after="60"/>
        <w:jc w:val="center"/>
      </w:pPr>
      <w:r>
        <w:rPr>
          <w:color w:val="F47920"/>
          <w:sz w:val="28"/>
          <w:szCs w:val="28"/>
        </w:rPr>
        <w:t>Vendor Data Processing Addendum</w:t>
      </w:r>
    </w:p>
    <w:p w14:paraId="44680A15" w14:textId="77777777" w:rsidR="00D10ED8" w:rsidRDefault="00A85CCB">
      <w:pPr>
        <w:spacing w:after="200"/>
        <w:jc w:val="center"/>
      </w:pPr>
      <w:r>
        <w:rPr>
          <w:color w:val="555555"/>
          <w:sz w:val="22"/>
          <w:szCs w:val="22"/>
        </w:rPr>
        <w:t>Between [Organization Name] and [Vendor / Contractor Name]</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640"/>
        <w:gridCol w:w="6720"/>
      </w:tblGrid>
      <w:tr w:rsidR="00D10ED8" w14:paraId="0A3813B0" w14:textId="77777777">
        <w:tc>
          <w:tcPr>
            <w:tcW w:w="2640" w:type="dxa"/>
            <w:tcBorders>
              <w:top w:val="single" w:sz="1" w:space="0" w:color="CCCCCC"/>
              <w:left w:val="single" w:sz="1" w:space="0" w:color="CCCCCC"/>
              <w:bottom w:val="single" w:sz="1" w:space="0" w:color="CCCCCC"/>
              <w:right w:val="single" w:sz="1" w:space="0" w:color="CCCCCC"/>
            </w:tcBorders>
            <w:shd w:val="clear" w:color="auto" w:fill="D6E0EE"/>
            <w:tcMar>
              <w:top w:w="80" w:type="dxa"/>
              <w:left w:w="120" w:type="dxa"/>
              <w:bottom w:w="80" w:type="dxa"/>
              <w:right w:w="120" w:type="dxa"/>
            </w:tcMar>
            <w:vAlign w:val="center"/>
          </w:tcPr>
          <w:p w14:paraId="66579986" w14:textId="77777777" w:rsidR="00D10ED8" w:rsidRDefault="00A85CCB">
            <w:r>
              <w:rPr>
                <w:b/>
                <w:bCs/>
                <w:color w:val="1A3F6F"/>
              </w:rPr>
              <w:t>Provider Organization</w:t>
            </w:r>
          </w:p>
        </w:tc>
        <w:tc>
          <w:tcPr>
            <w:tcW w:w="672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49A997F9" w14:textId="77777777" w:rsidR="00D10ED8" w:rsidRDefault="00A85CCB">
            <w:r>
              <w:t xml:space="preserve"> </w:t>
            </w:r>
          </w:p>
        </w:tc>
      </w:tr>
      <w:tr w:rsidR="00D10ED8" w14:paraId="3448DD04" w14:textId="77777777">
        <w:tc>
          <w:tcPr>
            <w:tcW w:w="2640" w:type="dxa"/>
            <w:tcBorders>
              <w:top w:val="single" w:sz="1" w:space="0" w:color="CCCCCC"/>
              <w:left w:val="single" w:sz="1" w:space="0" w:color="CCCCCC"/>
              <w:bottom w:val="single" w:sz="1" w:space="0" w:color="CCCCCC"/>
              <w:right w:val="single" w:sz="1" w:space="0" w:color="CCCCCC"/>
            </w:tcBorders>
            <w:shd w:val="clear" w:color="auto" w:fill="D6E0EE"/>
            <w:tcMar>
              <w:top w:w="80" w:type="dxa"/>
              <w:left w:w="120" w:type="dxa"/>
              <w:bottom w:w="80" w:type="dxa"/>
              <w:right w:w="120" w:type="dxa"/>
            </w:tcMar>
            <w:vAlign w:val="center"/>
          </w:tcPr>
          <w:p w14:paraId="2457ED74" w14:textId="77777777" w:rsidR="00D10ED8" w:rsidRDefault="00A85CCB">
            <w:r>
              <w:rPr>
                <w:b/>
                <w:bCs/>
                <w:color w:val="1A3F6F"/>
              </w:rPr>
              <w:t>Vendor / Contractor</w:t>
            </w:r>
          </w:p>
        </w:tc>
        <w:tc>
          <w:tcPr>
            <w:tcW w:w="672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5C3D3C8D" w14:textId="77777777" w:rsidR="00D10ED8" w:rsidRDefault="00A85CCB">
            <w:r>
              <w:t xml:space="preserve"> </w:t>
            </w:r>
          </w:p>
        </w:tc>
      </w:tr>
      <w:tr w:rsidR="00D10ED8" w14:paraId="4FA56A53" w14:textId="77777777">
        <w:tc>
          <w:tcPr>
            <w:tcW w:w="2640" w:type="dxa"/>
            <w:tcBorders>
              <w:top w:val="single" w:sz="1" w:space="0" w:color="CCCCCC"/>
              <w:left w:val="single" w:sz="1" w:space="0" w:color="CCCCCC"/>
              <w:bottom w:val="single" w:sz="1" w:space="0" w:color="CCCCCC"/>
              <w:right w:val="single" w:sz="1" w:space="0" w:color="CCCCCC"/>
            </w:tcBorders>
            <w:shd w:val="clear" w:color="auto" w:fill="D6E0EE"/>
            <w:tcMar>
              <w:top w:w="80" w:type="dxa"/>
              <w:left w:w="120" w:type="dxa"/>
              <w:bottom w:w="80" w:type="dxa"/>
              <w:right w:w="120" w:type="dxa"/>
            </w:tcMar>
            <w:vAlign w:val="center"/>
          </w:tcPr>
          <w:p w14:paraId="6A53BC97" w14:textId="77777777" w:rsidR="00D10ED8" w:rsidRDefault="00A85CCB">
            <w:r>
              <w:rPr>
                <w:b/>
                <w:bCs/>
                <w:color w:val="1A3F6F"/>
              </w:rPr>
              <w:t>Services Covered (brief)</w:t>
            </w:r>
          </w:p>
        </w:tc>
        <w:tc>
          <w:tcPr>
            <w:tcW w:w="672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2976DA67" w14:textId="77777777" w:rsidR="00D10ED8" w:rsidRDefault="00A85CCB">
            <w:r>
              <w:t xml:space="preserve"> </w:t>
            </w:r>
          </w:p>
        </w:tc>
      </w:tr>
      <w:tr w:rsidR="00D10ED8" w14:paraId="72BB6610" w14:textId="77777777">
        <w:tc>
          <w:tcPr>
            <w:tcW w:w="2640" w:type="dxa"/>
            <w:tcBorders>
              <w:top w:val="single" w:sz="1" w:space="0" w:color="CCCCCC"/>
              <w:left w:val="single" w:sz="1" w:space="0" w:color="CCCCCC"/>
              <w:bottom w:val="single" w:sz="1" w:space="0" w:color="CCCCCC"/>
              <w:right w:val="single" w:sz="1" w:space="0" w:color="CCCCCC"/>
            </w:tcBorders>
            <w:shd w:val="clear" w:color="auto" w:fill="D6E0EE"/>
            <w:tcMar>
              <w:top w:w="80" w:type="dxa"/>
              <w:left w:w="120" w:type="dxa"/>
              <w:bottom w:w="80" w:type="dxa"/>
              <w:right w:w="120" w:type="dxa"/>
            </w:tcMar>
            <w:vAlign w:val="center"/>
          </w:tcPr>
          <w:p w14:paraId="17ECC1E1" w14:textId="77777777" w:rsidR="00D10ED8" w:rsidRDefault="00A85CCB">
            <w:r>
              <w:rPr>
                <w:b/>
                <w:bCs/>
                <w:color w:val="1A3F6F"/>
              </w:rPr>
              <w:t>Agreement Effective Date</w:t>
            </w:r>
          </w:p>
        </w:tc>
        <w:tc>
          <w:tcPr>
            <w:tcW w:w="672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70D69267" w14:textId="77777777" w:rsidR="00D10ED8" w:rsidRDefault="00A85CCB">
            <w:r>
              <w:t xml:space="preserve"> </w:t>
            </w:r>
          </w:p>
        </w:tc>
      </w:tr>
      <w:tr w:rsidR="00D10ED8" w14:paraId="601CEEA7" w14:textId="77777777">
        <w:tc>
          <w:tcPr>
            <w:tcW w:w="2640" w:type="dxa"/>
            <w:tcBorders>
              <w:top w:val="single" w:sz="1" w:space="0" w:color="CCCCCC"/>
              <w:left w:val="single" w:sz="1" w:space="0" w:color="CCCCCC"/>
              <w:bottom w:val="single" w:sz="1" w:space="0" w:color="CCCCCC"/>
              <w:right w:val="single" w:sz="1" w:space="0" w:color="CCCCCC"/>
            </w:tcBorders>
            <w:shd w:val="clear" w:color="auto" w:fill="D6E0EE"/>
            <w:tcMar>
              <w:top w:w="80" w:type="dxa"/>
              <w:left w:w="120" w:type="dxa"/>
              <w:bottom w:w="80" w:type="dxa"/>
              <w:right w:w="120" w:type="dxa"/>
            </w:tcMar>
            <w:vAlign w:val="center"/>
          </w:tcPr>
          <w:p w14:paraId="1A475C31" w14:textId="77777777" w:rsidR="00D10ED8" w:rsidRDefault="00A85CCB">
            <w:r>
              <w:rPr>
                <w:b/>
                <w:bCs/>
                <w:color w:val="1A3F6F"/>
              </w:rPr>
              <w:t>Agreement Expiration Date</w:t>
            </w:r>
          </w:p>
        </w:tc>
        <w:tc>
          <w:tcPr>
            <w:tcW w:w="672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3EA87853" w14:textId="77777777" w:rsidR="00D10ED8" w:rsidRDefault="00A85CCB">
            <w:r>
              <w:t xml:space="preserve"> </w:t>
            </w:r>
          </w:p>
        </w:tc>
      </w:tr>
      <w:tr w:rsidR="00D10ED8" w14:paraId="210707D5" w14:textId="77777777">
        <w:tc>
          <w:tcPr>
            <w:tcW w:w="2640" w:type="dxa"/>
            <w:tcBorders>
              <w:top w:val="single" w:sz="1" w:space="0" w:color="CCCCCC"/>
              <w:left w:val="single" w:sz="1" w:space="0" w:color="CCCCCC"/>
              <w:bottom w:val="single" w:sz="1" w:space="0" w:color="CCCCCC"/>
              <w:right w:val="single" w:sz="1" w:space="0" w:color="CCCCCC"/>
            </w:tcBorders>
            <w:shd w:val="clear" w:color="auto" w:fill="D6E0EE"/>
            <w:tcMar>
              <w:top w:w="80" w:type="dxa"/>
              <w:left w:w="120" w:type="dxa"/>
              <w:bottom w:w="80" w:type="dxa"/>
              <w:right w:w="120" w:type="dxa"/>
            </w:tcMar>
            <w:vAlign w:val="center"/>
          </w:tcPr>
          <w:p w14:paraId="50FC6917" w14:textId="77777777" w:rsidR="00D10ED8" w:rsidRDefault="00A85CCB">
            <w:r>
              <w:rPr>
                <w:b/>
                <w:bCs/>
                <w:color w:val="1A3F6F"/>
              </w:rPr>
              <w:t>Underlying Contract / PO #</w:t>
            </w:r>
          </w:p>
        </w:tc>
        <w:tc>
          <w:tcPr>
            <w:tcW w:w="672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7E586AD2" w14:textId="77777777" w:rsidR="00D10ED8" w:rsidRDefault="00A85CCB">
            <w:r>
              <w:t xml:space="preserve"> </w:t>
            </w:r>
          </w:p>
        </w:tc>
      </w:tr>
    </w:tbl>
    <w:p w14:paraId="25C42E81" w14:textId="77777777" w:rsidR="00D10ED8" w:rsidRDefault="00D10ED8">
      <w:pPr>
        <w:spacing w:before="16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D10ED8" w14:paraId="0632BE0C" w14:textId="77777777">
        <w:tc>
          <w:tcPr>
            <w:tcW w:w="9360" w:type="dxa"/>
            <w:tcBorders>
              <w:top w:val="single" w:sz="4" w:space="0" w:color="1A3F6F"/>
              <w:left w:val="single" w:sz="4" w:space="0" w:color="1A3F6F"/>
              <w:bottom w:val="single" w:sz="4" w:space="0" w:color="1A3F6F"/>
              <w:right w:val="single" w:sz="4" w:space="0" w:color="1A3F6F"/>
            </w:tcBorders>
            <w:shd w:val="clear" w:color="auto" w:fill="D6E0EE"/>
            <w:tcMar>
              <w:top w:w="80" w:type="dxa"/>
              <w:left w:w="160" w:type="dxa"/>
              <w:bottom w:w="80" w:type="dxa"/>
              <w:right w:w="160" w:type="dxa"/>
            </w:tcMar>
          </w:tcPr>
          <w:p w14:paraId="7238C036" w14:textId="77777777" w:rsidR="00D10ED8" w:rsidRDefault="00A85CCB">
            <w:r>
              <w:rPr>
                <w:color w:val="1A3F6F"/>
                <w:sz w:val="18"/>
                <w:szCs w:val="18"/>
              </w:rPr>
              <w:t>This Agreement is incorporated into and made part of the underlying service agreement between the parties identified above. In the event of a conflict between this Agreement and any other agreement, the terms of this Agreement govern with respect to participant data privacy and security.</w:t>
            </w:r>
          </w:p>
        </w:tc>
      </w:tr>
    </w:tbl>
    <w:p w14:paraId="63B19186" w14:textId="77777777" w:rsidR="00D10ED8" w:rsidRDefault="00A85CCB">
      <w:r>
        <w:br w:type="page"/>
      </w:r>
    </w:p>
    <w:p w14:paraId="2E28A03E" w14:textId="77777777" w:rsidR="00D10ED8" w:rsidRDefault="00A85CCB">
      <w:pPr>
        <w:shd w:val="clear" w:color="auto" w:fill="1A3F6F"/>
        <w:spacing w:before="280" w:after="80"/>
        <w:ind w:left="120"/>
      </w:pPr>
      <w:r>
        <w:rPr>
          <w:b/>
          <w:bCs/>
          <w:color w:val="FFFFFF"/>
          <w:sz w:val="22"/>
          <w:szCs w:val="22"/>
        </w:rPr>
        <w:lastRenderedPageBreak/>
        <w:t>RECITALS</w:t>
      </w:r>
    </w:p>
    <w:p w14:paraId="679826D7" w14:textId="77777777" w:rsidR="00D10ED8" w:rsidRDefault="00A85CCB" w:rsidP="00353519">
      <w:pPr>
        <w:spacing w:before="60" w:after="60"/>
        <w:ind w:left="120"/>
        <w:jc w:val="both"/>
      </w:pPr>
      <w:r>
        <w:rPr>
          <w:color w:val="333333"/>
        </w:rPr>
        <w:t>[Organization Name] ("Provider") operates youth-serving programs funded in part by Kids Hope Alliance (KHA), a City of Jacksonville nonprofit funder. In the course of delivering those programs, Provider collects and maintains personally identifiable information ("PII") about program participants, which may include minors.</w:t>
      </w:r>
    </w:p>
    <w:p w14:paraId="5316E869" w14:textId="77777777" w:rsidR="00D10ED8" w:rsidRDefault="00A85CCB" w:rsidP="00353519">
      <w:pPr>
        <w:spacing w:before="60" w:after="60"/>
        <w:ind w:left="120"/>
        <w:jc w:val="both"/>
      </w:pPr>
      <w:r>
        <w:rPr>
          <w:color w:val="333333"/>
        </w:rPr>
        <w:t>Provider has accepted data security and privacy obligations under its contract with KHA, including the KHA Data Security and Privacy Addendum (the "KHA Addendum"). Those obligations require Provider to ensure that any vendor, contractor, or subprocessor who receives or accesses participant PII on Provider's behalf is bound by equivalent protections.</w:t>
      </w:r>
    </w:p>
    <w:p w14:paraId="30DEE9F9" w14:textId="77777777" w:rsidR="00D10ED8" w:rsidRDefault="00A85CCB" w:rsidP="00353519">
      <w:pPr>
        <w:spacing w:before="60" w:after="60"/>
        <w:ind w:left="120"/>
        <w:jc w:val="both"/>
      </w:pPr>
      <w:r>
        <w:rPr>
          <w:color w:val="333333"/>
        </w:rPr>
        <w:t>[Vendor Name] ("Vendor") provides services to Provider that involve, or may involve, access to participant PII as described in Exhibit A. The parties therefore agree to the terms of this Data Privacy and Security Agreement ("Agreement") as a condition of that engagement.</w:t>
      </w:r>
    </w:p>
    <w:p w14:paraId="72C2C986" w14:textId="77777777" w:rsidR="00D10ED8" w:rsidRDefault="00A85CCB" w:rsidP="00353519">
      <w:pPr>
        <w:shd w:val="clear" w:color="auto" w:fill="D6E0EE"/>
        <w:spacing w:before="240" w:after="80"/>
        <w:ind w:left="120"/>
        <w:jc w:val="both"/>
      </w:pPr>
      <w:r>
        <w:rPr>
          <w:b/>
          <w:bCs/>
          <w:color w:val="F47920"/>
          <w:sz w:val="22"/>
          <w:szCs w:val="22"/>
        </w:rPr>
        <w:t xml:space="preserve">ARTICLE 1  </w:t>
      </w:r>
      <w:r>
        <w:rPr>
          <w:b/>
          <w:bCs/>
          <w:color w:val="1A3F6F"/>
          <w:sz w:val="22"/>
          <w:szCs w:val="22"/>
        </w:rPr>
        <w:t>DEFINITIONS</w:t>
      </w:r>
    </w:p>
    <w:p w14:paraId="35BA123E" w14:textId="77777777" w:rsidR="00D10ED8" w:rsidRDefault="00A85CCB" w:rsidP="00353519">
      <w:pPr>
        <w:spacing w:before="60" w:after="60"/>
        <w:ind w:left="120"/>
        <w:jc w:val="both"/>
      </w:pPr>
      <w:r>
        <w:rPr>
          <w:color w:val="333333"/>
        </w:rPr>
        <w:t>As used in this Agreement:</w:t>
      </w:r>
    </w:p>
    <w:p w14:paraId="3E5A920A" w14:textId="77777777" w:rsidR="00D10ED8" w:rsidRDefault="00A85CCB" w:rsidP="00353519">
      <w:pPr>
        <w:spacing w:before="100" w:after="80"/>
        <w:ind w:left="120"/>
        <w:jc w:val="both"/>
      </w:pPr>
      <w:r>
        <w:rPr>
          <w:b/>
          <w:bCs/>
          <w:color w:val="1A3F6F"/>
        </w:rPr>
        <w:t>1.1.</w:t>
      </w:r>
      <w:r>
        <w:rPr>
          <w:color w:val="333333"/>
        </w:rPr>
        <w:t xml:space="preserve">  "Participant PII" or "PII" means any personally identifiable information collected on behalf of Provider in connection with KHA-funded programs, including without limitation: participant names, dates of birth, addresses, contact information, government-issued identification numbers, financial account information, biometric data, health and insurance information, and education records protected under FERPA. The full definition mirrors the KHA Addendum and applicable Florida law.</w:t>
      </w:r>
    </w:p>
    <w:p w14:paraId="33A16858" w14:textId="77777777" w:rsidR="00D10ED8" w:rsidRDefault="00A85CCB" w:rsidP="00353519">
      <w:pPr>
        <w:spacing w:before="100" w:after="80"/>
        <w:ind w:left="120"/>
        <w:jc w:val="both"/>
      </w:pPr>
      <w:r>
        <w:rPr>
          <w:b/>
          <w:bCs/>
          <w:color w:val="1A3F6F"/>
        </w:rPr>
        <w:t>1.2.</w:t>
      </w:r>
      <w:r>
        <w:rPr>
          <w:color w:val="333333"/>
        </w:rPr>
        <w:t xml:space="preserve">  "Authorized Purpose" means the specific services described in Exhibit A and no other purpose.</w:t>
      </w:r>
    </w:p>
    <w:p w14:paraId="522CC239" w14:textId="77777777" w:rsidR="00D10ED8" w:rsidRDefault="00A85CCB" w:rsidP="00353519">
      <w:pPr>
        <w:spacing w:before="100" w:after="80"/>
        <w:ind w:left="120"/>
        <w:jc w:val="both"/>
      </w:pPr>
      <w:r>
        <w:rPr>
          <w:b/>
          <w:bCs/>
          <w:color w:val="1A3F6F"/>
        </w:rPr>
        <w:t>1.3.</w:t>
      </w:r>
      <w:r>
        <w:rPr>
          <w:color w:val="333333"/>
        </w:rPr>
        <w:t xml:space="preserve">  "Authorized Person" means a </w:t>
      </w:r>
      <w:proofErr w:type="gramStart"/>
      <w:r>
        <w:rPr>
          <w:color w:val="333333"/>
        </w:rPr>
        <w:t>Vendor</w:t>
      </w:r>
      <w:proofErr w:type="gramEnd"/>
      <w:r>
        <w:rPr>
          <w:color w:val="333333"/>
        </w:rPr>
        <w:t xml:space="preserve"> employee, contractor, or agent who has a need to access PII to perform the Authorized Purpose and who has been bound in writing by confidentiality obligations consistent with this Agreement.</w:t>
      </w:r>
    </w:p>
    <w:p w14:paraId="1A23DEC6" w14:textId="77777777" w:rsidR="00D10ED8" w:rsidRDefault="00A85CCB" w:rsidP="00353519">
      <w:pPr>
        <w:spacing w:before="100" w:after="80"/>
        <w:ind w:left="120"/>
        <w:jc w:val="both"/>
      </w:pPr>
      <w:r>
        <w:rPr>
          <w:b/>
          <w:bCs/>
          <w:color w:val="1A3F6F"/>
        </w:rPr>
        <w:t>1.4.</w:t>
      </w:r>
      <w:r>
        <w:rPr>
          <w:color w:val="333333"/>
        </w:rPr>
        <w:t xml:space="preserve">  "Security Breach" means unauthorized access, acquisition, disclosure, or use of PII in electronic form, or a suspected breach that Provider cannot rule out after reasonable inquiry. Good-faith access by an Authorized Person in the normal course of performing the Authorized Purpose does not constitute a Security Breach.</w:t>
      </w:r>
    </w:p>
    <w:p w14:paraId="6D261224" w14:textId="77777777" w:rsidR="00D10ED8" w:rsidRDefault="00A85CCB" w:rsidP="00353519">
      <w:pPr>
        <w:spacing w:before="100" w:after="80"/>
        <w:ind w:left="120"/>
        <w:jc w:val="both"/>
      </w:pPr>
      <w:r>
        <w:rPr>
          <w:b/>
          <w:bCs/>
          <w:color w:val="1A3F6F"/>
        </w:rPr>
        <w:t>1.5.</w:t>
      </w:r>
      <w:r>
        <w:rPr>
          <w:color w:val="333333"/>
        </w:rPr>
        <w:t xml:space="preserve">  "De-identified Data" means PII that has been modified by a method or technology that removes or renders unidentifiable all elements that could identify an individual, such that re-identification is not reasonably possible.</w:t>
      </w:r>
    </w:p>
    <w:p w14:paraId="6892E277" w14:textId="77777777" w:rsidR="00D10ED8" w:rsidRDefault="00A85CCB" w:rsidP="00353519">
      <w:pPr>
        <w:spacing w:before="100" w:after="80"/>
        <w:ind w:left="120"/>
        <w:jc w:val="both"/>
      </w:pPr>
      <w:r>
        <w:rPr>
          <w:b/>
          <w:bCs/>
          <w:color w:val="1A3F6F"/>
        </w:rPr>
        <w:t>1.6.</w:t>
      </w:r>
      <w:r>
        <w:rPr>
          <w:color w:val="333333"/>
        </w:rPr>
        <w:t xml:space="preserve">  "Subprocessor" means any third party engaged by Vendor to process PII on Vendor's behalf.</w:t>
      </w:r>
    </w:p>
    <w:p w14:paraId="6606E4F1" w14:textId="77777777" w:rsidR="00D10ED8" w:rsidRDefault="00A85CCB" w:rsidP="00353519">
      <w:pPr>
        <w:shd w:val="clear" w:color="auto" w:fill="D6E0EE"/>
        <w:spacing w:before="240" w:after="80"/>
        <w:ind w:left="120"/>
        <w:jc w:val="both"/>
      </w:pPr>
      <w:r>
        <w:rPr>
          <w:b/>
          <w:bCs/>
          <w:color w:val="F47920"/>
          <w:sz w:val="22"/>
          <w:szCs w:val="22"/>
        </w:rPr>
        <w:t xml:space="preserve">ARTICLE 2  </w:t>
      </w:r>
      <w:r>
        <w:rPr>
          <w:b/>
          <w:bCs/>
          <w:color w:val="1A3F6F"/>
          <w:sz w:val="22"/>
          <w:szCs w:val="22"/>
        </w:rPr>
        <w:t>DATA OWNERSHIP AND AUTHORIZED USE</w:t>
      </w:r>
    </w:p>
    <w:p w14:paraId="3189D91A" w14:textId="77777777" w:rsidR="00D10ED8" w:rsidRDefault="00A85CCB" w:rsidP="00353519">
      <w:pPr>
        <w:spacing w:before="100" w:after="80"/>
        <w:ind w:left="120"/>
        <w:jc w:val="both"/>
      </w:pPr>
      <w:r>
        <w:rPr>
          <w:b/>
          <w:bCs/>
          <w:color w:val="1A3F6F"/>
        </w:rPr>
        <w:t>2.1.</w:t>
      </w:r>
      <w:r>
        <w:rPr>
          <w:color w:val="333333"/>
        </w:rPr>
        <w:t xml:space="preserve">  Ownership. All participant PII provided to or accessed by Vendor pursuant to this Agreement remains the property of Provider (and, as applicable, of KHA and the program participants themselves). Vendor acquires no ownership interest in PII by virtue of this Agreement or its performance.</w:t>
      </w:r>
    </w:p>
    <w:p w14:paraId="105A9556" w14:textId="77777777" w:rsidR="00D10ED8" w:rsidRDefault="00A85CCB" w:rsidP="00353519">
      <w:pPr>
        <w:spacing w:before="100" w:after="80"/>
        <w:ind w:left="120"/>
        <w:jc w:val="both"/>
      </w:pPr>
      <w:r>
        <w:rPr>
          <w:b/>
          <w:bCs/>
          <w:color w:val="1A3F6F"/>
        </w:rPr>
        <w:t>2.2.</w:t>
      </w:r>
      <w:r>
        <w:rPr>
          <w:color w:val="333333"/>
        </w:rPr>
        <w:t xml:space="preserve">  Purpose Limitation. Vendor shall process PII solely for the Authorized Purpose described in Exhibit A. Vendor shall not:</w:t>
      </w:r>
    </w:p>
    <w:p w14:paraId="7E1FC461" w14:textId="77777777" w:rsidR="00D10ED8" w:rsidRDefault="00A85CCB" w:rsidP="00353519">
      <w:pPr>
        <w:spacing w:before="60" w:after="60"/>
        <w:ind w:left="520"/>
        <w:jc w:val="both"/>
      </w:pPr>
      <w:r>
        <w:rPr>
          <w:b/>
          <w:bCs/>
          <w:color w:val="1A3F6F"/>
        </w:rPr>
        <w:t>(a)</w:t>
      </w:r>
      <w:r>
        <w:rPr>
          <w:color w:val="333333"/>
        </w:rPr>
        <w:t xml:space="preserve">  Use PII for Vendor’s own commercial purposes, product development, advertising, or analytics;</w:t>
      </w:r>
    </w:p>
    <w:p w14:paraId="23BDA9A9" w14:textId="77777777" w:rsidR="00D10ED8" w:rsidRDefault="00A85CCB" w:rsidP="00353519">
      <w:pPr>
        <w:spacing w:before="60" w:after="60"/>
        <w:ind w:left="520"/>
        <w:jc w:val="both"/>
      </w:pPr>
      <w:r>
        <w:rPr>
          <w:b/>
          <w:bCs/>
          <w:color w:val="1A3F6F"/>
        </w:rPr>
        <w:t>(b)</w:t>
      </w:r>
      <w:r>
        <w:rPr>
          <w:color w:val="333333"/>
        </w:rPr>
        <w:t xml:space="preserve">  Sell, rent, license, or otherwise transfer PII to any third party;</w:t>
      </w:r>
    </w:p>
    <w:p w14:paraId="3E228BF1" w14:textId="77777777" w:rsidR="00D10ED8" w:rsidRDefault="00A85CCB" w:rsidP="00353519">
      <w:pPr>
        <w:spacing w:before="60" w:after="60"/>
        <w:ind w:left="520"/>
        <w:jc w:val="both"/>
      </w:pPr>
      <w:r>
        <w:rPr>
          <w:b/>
          <w:bCs/>
          <w:color w:val="1A3F6F"/>
        </w:rPr>
        <w:t>(c)</w:t>
      </w:r>
      <w:r>
        <w:rPr>
          <w:color w:val="333333"/>
        </w:rPr>
        <w:t xml:space="preserve">  Use PII to build profiles of individual participants for any purpose unrelated to the Authorized Purpose;</w:t>
      </w:r>
    </w:p>
    <w:p w14:paraId="4E5F6455" w14:textId="77777777" w:rsidR="00D10ED8" w:rsidRDefault="00A85CCB" w:rsidP="00353519">
      <w:pPr>
        <w:spacing w:before="60" w:after="60"/>
        <w:ind w:left="520"/>
        <w:jc w:val="both"/>
      </w:pPr>
      <w:r>
        <w:rPr>
          <w:b/>
          <w:bCs/>
          <w:color w:val="1A3F6F"/>
        </w:rPr>
        <w:t>(d)</w:t>
      </w:r>
      <w:r>
        <w:rPr>
          <w:color w:val="333333"/>
        </w:rPr>
        <w:t xml:space="preserve">  Combine PII with data from other sources in ways not authorized in writing by Provider.</w:t>
      </w:r>
    </w:p>
    <w:p w14:paraId="3C98EB2B" w14:textId="77777777" w:rsidR="00D10ED8" w:rsidRDefault="00A85CCB" w:rsidP="00353519">
      <w:pPr>
        <w:spacing w:before="100" w:after="80"/>
        <w:ind w:left="120"/>
        <w:jc w:val="both"/>
      </w:pPr>
      <w:r>
        <w:rPr>
          <w:b/>
          <w:bCs/>
          <w:color w:val="1A3F6F"/>
        </w:rPr>
        <w:t>2.3.</w:t>
      </w:r>
      <w:r>
        <w:rPr>
          <w:color w:val="333333"/>
        </w:rPr>
        <w:t xml:space="preserve">  De-identified Data. Vendor may use properly de-identified data for internal analytics and product improvement, </w:t>
      </w:r>
      <w:proofErr w:type="gramStart"/>
      <w:r>
        <w:rPr>
          <w:color w:val="333333"/>
        </w:rPr>
        <w:t>provided that</w:t>
      </w:r>
      <w:proofErr w:type="gramEnd"/>
      <w:r>
        <w:rPr>
          <w:color w:val="333333"/>
        </w:rPr>
        <w:t xml:space="preserve"> Vendor does not attempt to re-identify individuals and does not share de-identified data in any form that allows re-identification.</w:t>
      </w:r>
    </w:p>
    <w:p w14:paraId="5182A5BD" w14:textId="77777777" w:rsidR="00D10ED8" w:rsidRDefault="00A85CCB" w:rsidP="00353519">
      <w:pPr>
        <w:spacing w:before="100" w:after="80"/>
        <w:ind w:left="120"/>
        <w:jc w:val="both"/>
      </w:pPr>
      <w:r>
        <w:rPr>
          <w:b/>
          <w:bCs/>
          <w:color w:val="1A3F6F"/>
        </w:rPr>
        <w:t>2.4.</w:t>
      </w:r>
      <w:r>
        <w:rPr>
          <w:color w:val="333333"/>
        </w:rPr>
        <w:t xml:space="preserve">  No Targeted Advertising. Vendor shall not use PII, or permit any Subprocessor to use PII, to serve targeted advertising to participants, their family members, or any other individual.</w:t>
      </w:r>
    </w:p>
    <w:p w14:paraId="1C1D2AB0" w14:textId="77777777" w:rsidR="00D10ED8" w:rsidRDefault="00A85CCB" w:rsidP="00353519">
      <w:pPr>
        <w:shd w:val="clear" w:color="auto" w:fill="D6E0EE"/>
        <w:spacing w:before="240" w:after="80"/>
        <w:ind w:left="120"/>
        <w:jc w:val="both"/>
      </w:pPr>
      <w:r>
        <w:rPr>
          <w:b/>
          <w:bCs/>
          <w:color w:val="F47920"/>
          <w:sz w:val="22"/>
          <w:szCs w:val="22"/>
        </w:rPr>
        <w:t xml:space="preserve">ARTICLE 3  </w:t>
      </w:r>
      <w:r>
        <w:rPr>
          <w:b/>
          <w:bCs/>
          <w:color w:val="1A3F6F"/>
          <w:sz w:val="22"/>
          <w:szCs w:val="22"/>
        </w:rPr>
        <w:t>CONFIDENTIALITY AND ACCESS CONTROLS</w:t>
      </w:r>
    </w:p>
    <w:p w14:paraId="25FB726A" w14:textId="77777777" w:rsidR="00D10ED8" w:rsidRDefault="00A85CCB" w:rsidP="00353519">
      <w:pPr>
        <w:spacing w:before="100" w:after="80"/>
        <w:ind w:left="120"/>
        <w:jc w:val="both"/>
      </w:pPr>
      <w:r>
        <w:rPr>
          <w:b/>
          <w:bCs/>
          <w:color w:val="1A3F6F"/>
        </w:rPr>
        <w:t>3.1.</w:t>
      </w:r>
      <w:r>
        <w:rPr>
          <w:color w:val="333333"/>
        </w:rPr>
        <w:t xml:space="preserve">  Confidentiality Obligation. Vendor shall keep all PII strictly confidential and shall not disclose PII to any person or entity other than Authorized Persons, except as required by applicable law or expressly authorized in writing by Provider.</w:t>
      </w:r>
    </w:p>
    <w:p w14:paraId="3A610322" w14:textId="77777777" w:rsidR="00D10ED8" w:rsidRDefault="00A85CCB" w:rsidP="00353519">
      <w:pPr>
        <w:spacing w:before="100" w:after="80"/>
        <w:ind w:left="120"/>
        <w:jc w:val="both"/>
      </w:pPr>
      <w:r>
        <w:rPr>
          <w:b/>
          <w:bCs/>
          <w:color w:val="1A3F6F"/>
        </w:rPr>
        <w:lastRenderedPageBreak/>
        <w:t>3.2.</w:t>
      </w:r>
      <w:r>
        <w:rPr>
          <w:color w:val="333333"/>
        </w:rPr>
        <w:t xml:space="preserve">  Authorized Persons. Before granting any employee, contractor, or agent access to PII, Vendor shall:</w:t>
      </w:r>
    </w:p>
    <w:p w14:paraId="36C1F2CA" w14:textId="77777777" w:rsidR="00D10ED8" w:rsidRDefault="00A85CCB" w:rsidP="00353519">
      <w:pPr>
        <w:spacing w:before="60" w:after="60"/>
        <w:ind w:left="520"/>
        <w:jc w:val="both"/>
      </w:pPr>
      <w:r>
        <w:rPr>
          <w:b/>
          <w:bCs/>
          <w:color w:val="1A3F6F"/>
        </w:rPr>
        <w:t>(a)</w:t>
      </w:r>
      <w:r>
        <w:rPr>
          <w:color w:val="333333"/>
        </w:rPr>
        <w:t xml:space="preserve">  Confirm that access is necessary to perform the Authorized Purpose;</w:t>
      </w:r>
    </w:p>
    <w:p w14:paraId="498BF524" w14:textId="77777777" w:rsidR="00D10ED8" w:rsidRDefault="00A85CCB" w:rsidP="00353519">
      <w:pPr>
        <w:spacing w:before="60" w:after="60"/>
        <w:ind w:left="520"/>
        <w:jc w:val="both"/>
      </w:pPr>
      <w:r>
        <w:rPr>
          <w:b/>
          <w:bCs/>
          <w:color w:val="1A3F6F"/>
        </w:rPr>
        <w:t>(b)</w:t>
      </w:r>
      <w:r>
        <w:rPr>
          <w:color w:val="333333"/>
        </w:rPr>
        <w:t xml:space="preserve">  Bind that individual in writing to confidentiality obligations at least as protective as those in this Agreement;</w:t>
      </w:r>
    </w:p>
    <w:p w14:paraId="1948440A" w14:textId="77777777" w:rsidR="00D10ED8" w:rsidRDefault="00A85CCB" w:rsidP="00353519">
      <w:pPr>
        <w:spacing w:before="60" w:after="60"/>
        <w:ind w:left="520"/>
        <w:jc w:val="both"/>
      </w:pPr>
      <w:r>
        <w:rPr>
          <w:b/>
          <w:bCs/>
          <w:color w:val="1A3F6F"/>
        </w:rPr>
        <w:t>(c)</w:t>
      </w:r>
      <w:r>
        <w:rPr>
          <w:color w:val="333333"/>
        </w:rPr>
        <w:t xml:space="preserve">  Revoke access promptly upon termination of that individual’s role or need.</w:t>
      </w:r>
    </w:p>
    <w:p w14:paraId="046704EF" w14:textId="77777777" w:rsidR="00D10ED8" w:rsidRDefault="00A85CCB" w:rsidP="00353519">
      <w:pPr>
        <w:spacing w:before="100" w:after="80"/>
        <w:ind w:left="120"/>
        <w:jc w:val="both"/>
      </w:pPr>
      <w:r>
        <w:rPr>
          <w:b/>
          <w:bCs/>
          <w:color w:val="1A3F6F"/>
        </w:rPr>
        <w:t>3.3.</w:t>
      </w:r>
      <w:r>
        <w:rPr>
          <w:color w:val="333333"/>
        </w:rPr>
        <w:t xml:space="preserve">  Legal Demands. If Vendor receives a subpoena, court order, or other legal demand to disclose PII:</w:t>
      </w:r>
    </w:p>
    <w:p w14:paraId="7F34FB5E" w14:textId="77777777" w:rsidR="00D10ED8" w:rsidRDefault="00A85CCB" w:rsidP="00353519">
      <w:pPr>
        <w:spacing w:before="60" w:after="60"/>
        <w:ind w:left="520"/>
        <w:jc w:val="both"/>
      </w:pPr>
      <w:r>
        <w:rPr>
          <w:b/>
          <w:bCs/>
          <w:color w:val="1A3F6F"/>
        </w:rPr>
        <w:t>(a)</w:t>
      </w:r>
      <w:r>
        <w:rPr>
          <w:color w:val="333333"/>
        </w:rPr>
        <w:t xml:space="preserve">  Vendor shall notify Provider immediately, and in no case later than 48 hours after receipt, unless prohibited by law;</w:t>
      </w:r>
    </w:p>
    <w:p w14:paraId="2E9C4E58" w14:textId="77777777" w:rsidR="00D10ED8" w:rsidRDefault="00A85CCB" w:rsidP="00353519">
      <w:pPr>
        <w:spacing w:before="60" w:after="60"/>
        <w:ind w:left="520"/>
        <w:jc w:val="both"/>
      </w:pPr>
      <w:r>
        <w:rPr>
          <w:b/>
          <w:bCs/>
          <w:color w:val="1A3F6F"/>
        </w:rPr>
        <w:t>(b)</w:t>
      </w:r>
      <w:r>
        <w:rPr>
          <w:color w:val="333333"/>
        </w:rPr>
        <w:t xml:space="preserve">  Vendor shall not disclose PII until Provider has had a reasonable opportunity to seek a protective order or other appropriate relief;</w:t>
      </w:r>
    </w:p>
    <w:p w14:paraId="3D764FEC" w14:textId="77777777" w:rsidR="00D10ED8" w:rsidRDefault="00A85CCB" w:rsidP="00353519">
      <w:pPr>
        <w:spacing w:before="60" w:after="60"/>
        <w:ind w:left="520"/>
        <w:jc w:val="both"/>
      </w:pPr>
      <w:r>
        <w:rPr>
          <w:b/>
          <w:bCs/>
          <w:color w:val="1A3F6F"/>
        </w:rPr>
        <w:t>(c)</w:t>
      </w:r>
      <w:r>
        <w:rPr>
          <w:color w:val="333333"/>
        </w:rPr>
        <w:t xml:space="preserve">  If disclosure is ultimately required, Vendor shall disclose only the minimum PII necessary to satisfy the demand and shall notify Provider of what was disclosed.</w:t>
      </w:r>
    </w:p>
    <w:p w14:paraId="7EE4F549" w14:textId="77777777" w:rsidR="00D10ED8" w:rsidRDefault="00A85CCB" w:rsidP="00353519">
      <w:pPr>
        <w:shd w:val="clear" w:color="auto" w:fill="D6E0EE"/>
        <w:spacing w:before="240" w:after="80"/>
        <w:ind w:left="120"/>
        <w:jc w:val="both"/>
      </w:pPr>
      <w:r>
        <w:rPr>
          <w:b/>
          <w:bCs/>
          <w:color w:val="F47920"/>
          <w:sz w:val="22"/>
          <w:szCs w:val="22"/>
        </w:rPr>
        <w:t xml:space="preserve">ARTICLE 4  </w:t>
      </w:r>
      <w:r>
        <w:rPr>
          <w:b/>
          <w:bCs/>
          <w:color w:val="1A3F6F"/>
          <w:sz w:val="22"/>
          <w:szCs w:val="22"/>
        </w:rPr>
        <w:t>SECURITY REQUIREMENTS</w:t>
      </w:r>
    </w:p>
    <w:p w14:paraId="30A2E895" w14:textId="77777777" w:rsidR="00D10ED8" w:rsidRDefault="00A85CCB" w:rsidP="00353519">
      <w:pPr>
        <w:spacing w:before="100" w:after="80"/>
        <w:ind w:left="120"/>
        <w:jc w:val="both"/>
      </w:pPr>
      <w:r>
        <w:rPr>
          <w:b/>
          <w:bCs/>
          <w:color w:val="1A3F6F"/>
        </w:rPr>
        <w:t>4.1.</w:t>
      </w:r>
      <w:r>
        <w:rPr>
          <w:color w:val="333333"/>
        </w:rPr>
        <w:t xml:space="preserve">  General Standard. Vendor shall implement and maintain administrative, technical, and physical safeguards appropriate to the nature and sensitivity of the PII processed, and at minimum those required by applicable law, including Florida’s Information Protection Act (Fla. Stat. § 501.171).</w:t>
      </w:r>
    </w:p>
    <w:p w14:paraId="74C167BB" w14:textId="77777777" w:rsidR="00D10ED8" w:rsidRDefault="00A85CCB" w:rsidP="00353519">
      <w:pPr>
        <w:spacing w:before="100" w:after="80"/>
        <w:ind w:left="120"/>
        <w:jc w:val="both"/>
      </w:pPr>
      <w:r>
        <w:rPr>
          <w:b/>
          <w:bCs/>
          <w:color w:val="1A3F6F"/>
        </w:rPr>
        <w:t>4.2.</w:t>
      </w:r>
      <w:r>
        <w:rPr>
          <w:color w:val="333333"/>
        </w:rPr>
        <w:t xml:space="preserve">  Minimum Required Controls. Vendor shall maintain, at minimum, the controls listed below. These controls mirror Provider’s obligations under the KHA Data Security and Privacy Addendum and flow down to all parties handling participant PII on Provider’s behalf.</w:t>
      </w:r>
    </w:p>
    <w:p w14:paraId="3AB55557" w14:textId="77777777" w:rsidR="00D10ED8" w:rsidRDefault="00D10ED8">
      <w:pPr>
        <w:spacing w:before="80" w:after="4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200"/>
        <w:gridCol w:w="8160"/>
      </w:tblGrid>
      <w:tr w:rsidR="00D10ED8" w14:paraId="585C8E0E" w14:textId="77777777">
        <w:tc>
          <w:tcPr>
            <w:tcW w:w="1200" w:type="dxa"/>
            <w:tcBorders>
              <w:top w:val="single" w:sz="1" w:space="0" w:color="CCCCCC"/>
              <w:left w:val="single" w:sz="1" w:space="0" w:color="CCCCCC"/>
              <w:bottom w:val="single" w:sz="1" w:space="0" w:color="CCCCCC"/>
              <w:right w:val="single" w:sz="1" w:space="0" w:color="CCCCCC"/>
            </w:tcBorders>
            <w:shd w:val="clear" w:color="auto" w:fill="1A3F6F"/>
            <w:tcMar>
              <w:top w:w="60" w:type="dxa"/>
              <w:left w:w="120" w:type="dxa"/>
              <w:bottom w:w="60" w:type="dxa"/>
              <w:right w:w="120" w:type="dxa"/>
            </w:tcMar>
          </w:tcPr>
          <w:p w14:paraId="5997AD5E" w14:textId="77777777" w:rsidR="00D10ED8" w:rsidRDefault="00A85CCB">
            <w:r>
              <w:rPr>
                <w:b/>
                <w:bCs/>
                <w:color w:val="FFFFFF"/>
                <w:sz w:val="18"/>
                <w:szCs w:val="18"/>
              </w:rPr>
              <w:t>Control</w:t>
            </w:r>
          </w:p>
        </w:tc>
        <w:tc>
          <w:tcPr>
            <w:tcW w:w="8160" w:type="dxa"/>
            <w:tcBorders>
              <w:top w:val="single" w:sz="1" w:space="0" w:color="CCCCCC"/>
              <w:left w:val="single" w:sz="1" w:space="0" w:color="CCCCCC"/>
              <w:bottom w:val="single" w:sz="1" w:space="0" w:color="CCCCCC"/>
              <w:right w:val="single" w:sz="1" w:space="0" w:color="CCCCCC"/>
            </w:tcBorders>
            <w:shd w:val="clear" w:color="auto" w:fill="1A3F6F"/>
            <w:tcMar>
              <w:top w:w="60" w:type="dxa"/>
              <w:left w:w="120" w:type="dxa"/>
              <w:bottom w:w="60" w:type="dxa"/>
              <w:right w:w="120" w:type="dxa"/>
            </w:tcMar>
          </w:tcPr>
          <w:p w14:paraId="2AE2C2EB" w14:textId="77777777" w:rsidR="00D10ED8" w:rsidRDefault="00A85CCB">
            <w:r>
              <w:rPr>
                <w:b/>
                <w:bCs/>
                <w:color w:val="FFFFFF"/>
                <w:sz w:val="18"/>
                <w:szCs w:val="18"/>
              </w:rPr>
              <w:t>Minimum Requirement</w:t>
            </w:r>
          </w:p>
        </w:tc>
      </w:tr>
      <w:tr w:rsidR="00D10ED8" w14:paraId="1F940B70" w14:textId="77777777">
        <w:tc>
          <w:tcPr>
            <w:tcW w:w="12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71C2A35F" w14:textId="77777777" w:rsidR="00D10ED8" w:rsidRDefault="00A85CCB">
            <w:pPr>
              <w:jc w:val="center"/>
            </w:pPr>
            <w:r>
              <w:rPr>
                <w:b/>
                <w:bCs/>
                <w:color w:val="1A3F6F"/>
                <w:sz w:val="18"/>
                <w:szCs w:val="18"/>
              </w:rPr>
              <w:t>M1</w:t>
            </w:r>
          </w:p>
        </w:tc>
        <w:tc>
          <w:tcPr>
            <w:tcW w:w="81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5302701E" w14:textId="77777777" w:rsidR="00D10ED8" w:rsidRDefault="00A85CCB">
            <w:r>
              <w:rPr>
                <w:color w:val="333333"/>
                <w:sz w:val="18"/>
                <w:szCs w:val="18"/>
              </w:rPr>
              <w:t>Appoint a cybersecurity point person with accountability for data security practices covering systems that process PII under this Agreement.</w:t>
            </w:r>
          </w:p>
        </w:tc>
      </w:tr>
      <w:tr w:rsidR="00D10ED8" w14:paraId="21675698" w14:textId="77777777">
        <w:tc>
          <w:tcPr>
            <w:tcW w:w="12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0D8787AE" w14:textId="77777777" w:rsidR="00D10ED8" w:rsidRDefault="00A85CCB">
            <w:pPr>
              <w:jc w:val="center"/>
            </w:pPr>
            <w:r>
              <w:rPr>
                <w:b/>
                <w:bCs/>
                <w:color w:val="1A3F6F"/>
                <w:sz w:val="18"/>
                <w:szCs w:val="18"/>
              </w:rPr>
              <w:t>M2</w:t>
            </w:r>
          </w:p>
        </w:tc>
        <w:tc>
          <w:tcPr>
            <w:tcW w:w="816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236CD656" w14:textId="0A61C292" w:rsidR="00D10ED8" w:rsidRDefault="00A85CCB">
            <w:r>
              <w:rPr>
                <w:color w:val="333333"/>
                <w:sz w:val="18"/>
                <w:szCs w:val="18"/>
              </w:rPr>
              <w:t>Require multi-factor authentication (MFA) for access to email and all platforms that store, process, or transmit PII.</w:t>
            </w:r>
          </w:p>
        </w:tc>
      </w:tr>
      <w:tr w:rsidR="00D10ED8" w14:paraId="7D7D7842" w14:textId="77777777">
        <w:tc>
          <w:tcPr>
            <w:tcW w:w="12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1471C549" w14:textId="77777777" w:rsidR="00D10ED8" w:rsidRDefault="00A85CCB">
            <w:pPr>
              <w:jc w:val="center"/>
            </w:pPr>
            <w:r>
              <w:rPr>
                <w:b/>
                <w:bCs/>
                <w:color w:val="1A3F6F"/>
                <w:sz w:val="18"/>
                <w:szCs w:val="18"/>
              </w:rPr>
              <w:t>M3</w:t>
            </w:r>
          </w:p>
        </w:tc>
        <w:tc>
          <w:tcPr>
            <w:tcW w:w="81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6BAA409B" w14:textId="77777777" w:rsidR="00D10ED8" w:rsidRDefault="00A85CCB">
            <w:r>
              <w:rPr>
                <w:color w:val="333333"/>
                <w:sz w:val="18"/>
                <w:szCs w:val="18"/>
              </w:rPr>
              <w:t>Maintain an inventory of all hardware, software, databases, and applications used to store, process, or transmit PII under this Agreement.</w:t>
            </w:r>
          </w:p>
        </w:tc>
      </w:tr>
      <w:tr w:rsidR="00D10ED8" w14:paraId="7AA7DBD5" w14:textId="77777777">
        <w:tc>
          <w:tcPr>
            <w:tcW w:w="12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517B8937" w14:textId="77777777" w:rsidR="00D10ED8" w:rsidRDefault="00A85CCB">
            <w:pPr>
              <w:jc w:val="center"/>
            </w:pPr>
            <w:r>
              <w:rPr>
                <w:b/>
                <w:bCs/>
                <w:color w:val="1A3F6F"/>
                <w:sz w:val="18"/>
                <w:szCs w:val="18"/>
              </w:rPr>
              <w:t>M4</w:t>
            </w:r>
          </w:p>
        </w:tc>
        <w:tc>
          <w:tcPr>
            <w:tcW w:w="816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0B4BEBF5" w14:textId="77777777" w:rsidR="00D10ED8" w:rsidRDefault="00A85CCB">
            <w:r>
              <w:rPr>
                <w:color w:val="333333"/>
                <w:sz w:val="18"/>
                <w:szCs w:val="18"/>
              </w:rPr>
              <w:t>Implement least-privilege access controls: limit PII access to personnel with a demonstrated need; review and update permissions at least quarterly.</w:t>
            </w:r>
          </w:p>
        </w:tc>
      </w:tr>
      <w:tr w:rsidR="00D10ED8" w14:paraId="4D48E48D" w14:textId="77777777">
        <w:tc>
          <w:tcPr>
            <w:tcW w:w="12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14A985AC" w14:textId="77777777" w:rsidR="00D10ED8" w:rsidRDefault="00A85CCB">
            <w:pPr>
              <w:jc w:val="center"/>
            </w:pPr>
            <w:r>
              <w:rPr>
                <w:b/>
                <w:bCs/>
                <w:color w:val="1A3F6F"/>
                <w:sz w:val="18"/>
                <w:szCs w:val="18"/>
              </w:rPr>
              <w:t>M5</w:t>
            </w:r>
          </w:p>
        </w:tc>
        <w:tc>
          <w:tcPr>
            <w:tcW w:w="81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4679E4BC" w14:textId="77777777" w:rsidR="00D10ED8" w:rsidRDefault="00A85CCB">
            <w:r>
              <w:rPr>
                <w:color w:val="333333"/>
                <w:sz w:val="18"/>
                <w:szCs w:val="18"/>
              </w:rPr>
              <w:t>Require named (individual) accounts for all access to PII systems. Shared or generic accounts that can access PII are prohibited.</w:t>
            </w:r>
          </w:p>
        </w:tc>
      </w:tr>
      <w:tr w:rsidR="00D10ED8" w14:paraId="7C4D6277" w14:textId="77777777">
        <w:tc>
          <w:tcPr>
            <w:tcW w:w="12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0074D06A" w14:textId="77777777" w:rsidR="00D10ED8" w:rsidRDefault="00A85CCB">
            <w:pPr>
              <w:jc w:val="center"/>
            </w:pPr>
            <w:r>
              <w:rPr>
                <w:b/>
                <w:bCs/>
                <w:color w:val="1A3F6F"/>
                <w:sz w:val="18"/>
                <w:szCs w:val="18"/>
              </w:rPr>
              <w:t>M6</w:t>
            </w:r>
          </w:p>
        </w:tc>
        <w:tc>
          <w:tcPr>
            <w:tcW w:w="816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1C6C2829" w14:textId="77777777" w:rsidR="00D10ED8" w:rsidRDefault="00A85CCB">
            <w:r>
              <w:rPr>
                <w:color w:val="333333"/>
                <w:sz w:val="18"/>
                <w:szCs w:val="18"/>
              </w:rPr>
              <w:t>Enforce a minimum password length of 12 characters on all systems containing PII; change all default passwords before use.</w:t>
            </w:r>
          </w:p>
        </w:tc>
      </w:tr>
      <w:tr w:rsidR="00D10ED8" w14:paraId="14DA094A" w14:textId="77777777">
        <w:tc>
          <w:tcPr>
            <w:tcW w:w="12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3FC77610" w14:textId="77777777" w:rsidR="00D10ED8" w:rsidRDefault="00A85CCB">
            <w:pPr>
              <w:jc w:val="center"/>
            </w:pPr>
            <w:r>
              <w:rPr>
                <w:b/>
                <w:bCs/>
                <w:color w:val="1A3F6F"/>
                <w:sz w:val="18"/>
                <w:szCs w:val="18"/>
              </w:rPr>
              <w:t>M7</w:t>
            </w:r>
          </w:p>
        </w:tc>
        <w:tc>
          <w:tcPr>
            <w:tcW w:w="81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62092B96" w14:textId="77777777" w:rsidR="00D10ED8" w:rsidRDefault="00A85CCB">
            <w:r>
              <w:rPr>
                <w:color w:val="333333"/>
                <w:sz w:val="18"/>
                <w:szCs w:val="18"/>
              </w:rPr>
              <w:t>Train all Authorized Persons annually on PII security, phishing recognition, and breach reporting procedures.</w:t>
            </w:r>
          </w:p>
        </w:tc>
      </w:tr>
      <w:tr w:rsidR="00D10ED8" w14:paraId="55F02FAB" w14:textId="77777777">
        <w:tc>
          <w:tcPr>
            <w:tcW w:w="12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0BA30FA9" w14:textId="77777777" w:rsidR="00D10ED8" w:rsidRDefault="00A85CCB">
            <w:pPr>
              <w:jc w:val="center"/>
            </w:pPr>
            <w:r>
              <w:rPr>
                <w:b/>
                <w:bCs/>
                <w:color w:val="1A3F6F"/>
                <w:sz w:val="18"/>
                <w:szCs w:val="18"/>
              </w:rPr>
              <w:t>M8</w:t>
            </w:r>
          </w:p>
        </w:tc>
        <w:tc>
          <w:tcPr>
            <w:tcW w:w="816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099C8D94" w14:textId="77777777" w:rsidR="00D10ED8" w:rsidRDefault="00A85CCB">
            <w:r>
              <w:rPr>
                <w:color w:val="333333"/>
                <w:sz w:val="18"/>
                <w:szCs w:val="18"/>
              </w:rPr>
              <w:t>Revoke departing personnel’s access to all PII systems by the end of their last day of employment or engagement.</w:t>
            </w:r>
          </w:p>
        </w:tc>
      </w:tr>
      <w:tr w:rsidR="00D10ED8" w14:paraId="50B9C8E0" w14:textId="77777777">
        <w:tc>
          <w:tcPr>
            <w:tcW w:w="12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7A61A934" w14:textId="77777777" w:rsidR="00D10ED8" w:rsidRDefault="00A85CCB">
            <w:pPr>
              <w:jc w:val="center"/>
            </w:pPr>
            <w:r>
              <w:rPr>
                <w:b/>
                <w:bCs/>
                <w:color w:val="1A3F6F"/>
                <w:sz w:val="18"/>
                <w:szCs w:val="18"/>
              </w:rPr>
              <w:t>M9</w:t>
            </w:r>
          </w:p>
        </w:tc>
        <w:tc>
          <w:tcPr>
            <w:tcW w:w="81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0FA53A49" w14:textId="2261E2EE" w:rsidR="00D10ED8" w:rsidRDefault="00A85CCB">
            <w:r>
              <w:rPr>
                <w:color w:val="333333"/>
                <w:sz w:val="18"/>
                <w:szCs w:val="18"/>
              </w:rPr>
              <w:t xml:space="preserve">Encrypt PII </w:t>
            </w:r>
            <w:r w:rsidR="00163E65">
              <w:rPr>
                <w:color w:val="333333"/>
                <w:sz w:val="18"/>
                <w:szCs w:val="18"/>
              </w:rPr>
              <w:t>in transit, in use, and at rest.</w:t>
            </w:r>
            <w:r>
              <w:rPr>
                <w:color w:val="333333"/>
                <w:sz w:val="18"/>
                <w:szCs w:val="18"/>
              </w:rPr>
              <w:t xml:space="preserve"> Properly encrypted data whose keys are not compromised may qualify as a safe harbor under Florida law.</w:t>
            </w:r>
          </w:p>
        </w:tc>
      </w:tr>
      <w:tr w:rsidR="00D10ED8" w14:paraId="3448F4AE" w14:textId="77777777">
        <w:tc>
          <w:tcPr>
            <w:tcW w:w="12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025C28B9" w14:textId="77777777" w:rsidR="00D10ED8" w:rsidRDefault="00A85CCB">
            <w:pPr>
              <w:jc w:val="center"/>
            </w:pPr>
            <w:r>
              <w:rPr>
                <w:b/>
                <w:bCs/>
                <w:color w:val="1A3F6F"/>
                <w:sz w:val="18"/>
                <w:szCs w:val="18"/>
              </w:rPr>
              <w:t>M10</w:t>
            </w:r>
          </w:p>
        </w:tc>
        <w:tc>
          <w:tcPr>
            <w:tcW w:w="816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2492F18A" w14:textId="77777777" w:rsidR="00D10ED8" w:rsidRDefault="00A85CCB">
            <w:r>
              <w:rPr>
                <w:color w:val="333333"/>
                <w:sz w:val="18"/>
                <w:szCs w:val="18"/>
              </w:rPr>
              <w:t>Maintain separate administrative accounts distinct from standard user accounts. Do not use administrative credentials for routine daily work.</w:t>
            </w:r>
          </w:p>
        </w:tc>
      </w:tr>
      <w:tr w:rsidR="00D10ED8" w14:paraId="1A2E2195" w14:textId="77777777">
        <w:tc>
          <w:tcPr>
            <w:tcW w:w="12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6DDF94DE" w14:textId="77777777" w:rsidR="00D10ED8" w:rsidRDefault="00A85CCB">
            <w:pPr>
              <w:jc w:val="center"/>
            </w:pPr>
            <w:r>
              <w:rPr>
                <w:b/>
                <w:bCs/>
                <w:color w:val="1A3F6F"/>
                <w:sz w:val="18"/>
                <w:szCs w:val="18"/>
              </w:rPr>
              <w:t>M11</w:t>
            </w:r>
          </w:p>
        </w:tc>
        <w:tc>
          <w:tcPr>
            <w:tcW w:w="81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355F0ACD" w14:textId="77777777" w:rsidR="00D10ED8" w:rsidRDefault="00A85CCB">
            <w:r>
              <w:rPr>
                <w:color w:val="333333"/>
                <w:sz w:val="18"/>
                <w:szCs w:val="18"/>
              </w:rPr>
              <w:t>Implement account lockout after a defined number of consecutive failed login attempts (e.g., 5 attempts within 2 minutes).</w:t>
            </w:r>
          </w:p>
        </w:tc>
      </w:tr>
      <w:tr w:rsidR="00D10ED8" w14:paraId="175C6E8C" w14:textId="77777777">
        <w:tc>
          <w:tcPr>
            <w:tcW w:w="12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76CB1310" w14:textId="77777777" w:rsidR="00D10ED8" w:rsidRDefault="00A85CCB">
            <w:pPr>
              <w:jc w:val="center"/>
            </w:pPr>
            <w:r>
              <w:rPr>
                <w:b/>
                <w:bCs/>
                <w:color w:val="1A3F6F"/>
                <w:sz w:val="18"/>
                <w:szCs w:val="18"/>
              </w:rPr>
              <w:t>M12</w:t>
            </w:r>
          </w:p>
        </w:tc>
        <w:tc>
          <w:tcPr>
            <w:tcW w:w="816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67A74705" w14:textId="77777777" w:rsidR="00D10ED8" w:rsidRDefault="00A85CCB">
            <w:r>
              <w:rPr>
                <w:color w:val="333333"/>
                <w:sz w:val="18"/>
                <w:szCs w:val="18"/>
              </w:rPr>
              <w:t>Apply security patches and software updates to systems processing PII on a regular schedule; enable automatic updates where feasible.</w:t>
            </w:r>
          </w:p>
        </w:tc>
      </w:tr>
      <w:tr w:rsidR="00D10ED8" w14:paraId="036FCDA7" w14:textId="77777777">
        <w:tc>
          <w:tcPr>
            <w:tcW w:w="12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5009C1A2" w14:textId="77777777" w:rsidR="00D10ED8" w:rsidRDefault="00A85CCB">
            <w:pPr>
              <w:jc w:val="center"/>
            </w:pPr>
            <w:r>
              <w:rPr>
                <w:b/>
                <w:bCs/>
                <w:color w:val="1A3F6F"/>
                <w:sz w:val="18"/>
                <w:szCs w:val="18"/>
              </w:rPr>
              <w:t>M13</w:t>
            </w:r>
          </w:p>
        </w:tc>
        <w:tc>
          <w:tcPr>
            <w:tcW w:w="81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2156365A" w14:textId="77777777" w:rsidR="00D10ED8" w:rsidRDefault="00A85CCB">
            <w:r>
              <w:rPr>
                <w:color w:val="333333"/>
                <w:sz w:val="18"/>
                <w:szCs w:val="18"/>
              </w:rPr>
              <w:t>Maintain physical security of assets storing PII: do not leave devices unattended in public; lock paper records in secured cabinets; enforce a remote work policy for personnel handling PII off-site.</w:t>
            </w:r>
          </w:p>
        </w:tc>
      </w:tr>
    </w:tbl>
    <w:p w14:paraId="7331208F" w14:textId="77777777" w:rsidR="00D10ED8" w:rsidRDefault="00D10ED8" w:rsidP="00353519">
      <w:pPr>
        <w:spacing w:before="80" w:after="40"/>
        <w:jc w:val="both"/>
      </w:pPr>
    </w:p>
    <w:p w14:paraId="3EBB0430" w14:textId="77777777" w:rsidR="00D10ED8" w:rsidRDefault="00A85CCB" w:rsidP="00353519">
      <w:pPr>
        <w:spacing w:before="100" w:after="80"/>
        <w:ind w:left="120"/>
        <w:jc w:val="both"/>
      </w:pPr>
      <w:r>
        <w:rPr>
          <w:b/>
          <w:bCs/>
          <w:color w:val="1A3F6F"/>
        </w:rPr>
        <w:t>4.3.</w:t>
      </w:r>
      <w:r>
        <w:rPr>
          <w:color w:val="333333"/>
        </w:rPr>
        <w:t xml:space="preserve">  Encryption in Transit. All transmission of PII over public or untrusted networks shall use current TLS encryption (TLS 1.2 or higher).</w:t>
      </w:r>
    </w:p>
    <w:p w14:paraId="279C710B" w14:textId="77777777" w:rsidR="00D10ED8" w:rsidRDefault="00A85CCB" w:rsidP="00353519">
      <w:pPr>
        <w:spacing w:before="100" w:after="80"/>
        <w:ind w:left="120"/>
        <w:jc w:val="both"/>
      </w:pPr>
      <w:r>
        <w:rPr>
          <w:b/>
          <w:bCs/>
          <w:color w:val="1A3F6F"/>
        </w:rPr>
        <w:t>4.4.</w:t>
      </w:r>
      <w:r>
        <w:rPr>
          <w:color w:val="333333"/>
        </w:rPr>
        <w:t xml:space="preserve">  </w:t>
      </w:r>
      <w:proofErr w:type="spellStart"/>
      <w:r>
        <w:rPr>
          <w:color w:val="333333"/>
        </w:rPr>
        <w:t>Subprocessors</w:t>
      </w:r>
      <w:proofErr w:type="spellEnd"/>
      <w:r>
        <w:rPr>
          <w:color w:val="333333"/>
        </w:rPr>
        <w:t xml:space="preserve">. Vendor shall flow down all security requirements in this Article to any Subprocessor that receives or accesses PII. Vendor remains fully responsible for each </w:t>
      </w:r>
      <w:proofErr w:type="spellStart"/>
      <w:r>
        <w:rPr>
          <w:color w:val="333333"/>
        </w:rPr>
        <w:t>Subprocessor’s</w:t>
      </w:r>
      <w:proofErr w:type="spellEnd"/>
      <w:r>
        <w:rPr>
          <w:color w:val="333333"/>
        </w:rPr>
        <w:t xml:space="preserve"> compliance as if it were Vendor’s own.</w:t>
      </w:r>
    </w:p>
    <w:p w14:paraId="37A9710A" w14:textId="77777777" w:rsidR="00D10ED8" w:rsidRDefault="00A85CCB" w:rsidP="00353519">
      <w:pPr>
        <w:spacing w:before="100" w:after="80"/>
        <w:ind w:left="120"/>
        <w:jc w:val="both"/>
      </w:pPr>
      <w:r>
        <w:rPr>
          <w:b/>
          <w:bCs/>
          <w:color w:val="1A3F6F"/>
        </w:rPr>
        <w:t>4.5.</w:t>
      </w:r>
      <w:r>
        <w:rPr>
          <w:color w:val="333333"/>
        </w:rPr>
        <w:t xml:space="preserve">  Cyber Insurance. Vendor is strongly encouraged to maintain cyber liability insurance with limits appropriate to the nature and volume of PII processed. Provider may request evidence of coverage upon reasonable notice.</w:t>
      </w:r>
    </w:p>
    <w:p w14:paraId="7A624F64" w14:textId="77777777" w:rsidR="00D10ED8" w:rsidRDefault="00A85CCB" w:rsidP="00353519">
      <w:pPr>
        <w:shd w:val="clear" w:color="auto" w:fill="D6E0EE"/>
        <w:spacing w:before="240" w:after="80"/>
        <w:ind w:left="120"/>
        <w:jc w:val="both"/>
      </w:pPr>
      <w:r>
        <w:rPr>
          <w:b/>
          <w:bCs/>
          <w:color w:val="F47920"/>
          <w:sz w:val="22"/>
          <w:szCs w:val="22"/>
        </w:rPr>
        <w:t xml:space="preserve">ARTICLE 5  </w:t>
      </w:r>
      <w:r>
        <w:rPr>
          <w:b/>
          <w:bCs/>
          <w:color w:val="1A3F6F"/>
          <w:sz w:val="22"/>
          <w:szCs w:val="22"/>
        </w:rPr>
        <w:t>SECURITY BREACH PROCEDURES</w:t>
      </w:r>
    </w:p>
    <w:p w14:paraId="288CA977" w14:textId="77777777" w:rsidR="00D10ED8" w:rsidRDefault="00A85CCB" w:rsidP="00353519">
      <w:pPr>
        <w:spacing w:before="100" w:after="80"/>
        <w:ind w:left="120"/>
        <w:jc w:val="both"/>
      </w:pPr>
      <w:r>
        <w:rPr>
          <w:b/>
          <w:bCs/>
          <w:color w:val="1A3F6F"/>
        </w:rPr>
        <w:t>5.1.</w:t>
      </w:r>
      <w:r>
        <w:rPr>
          <w:color w:val="333333"/>
        </w:rPr>
        <w:t xml:space="preserve">  Vendor Notification to Provider. Vendor shall notify Provider of any confirmed or reasonably suspected Security Breach without delay, and in no event later than 48 hours after Vendor becomes aware of the incident. Notification shall be made to:</w:t>
      </w:r>
    </w:p>
    <w:p w14:paraId="374DF08E" w14:textId="77777777" w:rsidR="00D10ED8" w:rsidRDefault="00D10ED8" w:rsidP="00353519">
      <w:pPr>
        <w:spacing w:before="60" w:after="40"/>
        <w:jc w:val="both"/>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640"/>
        <w:gridCol w:w="6720"/>
      </w:tblGrid>
      <w:tr w:rsidR="00D10ED8" w14:paraId="31EB2FD7" w14:textId="77777777">
        <w:tc>
          <w:tcPr>
            <w:tcW w:w="2640" w:type="dxa"/>
            <w:tcBorders>
              <w:top w:val="single" w:sz="1" w:space="0" w:color="CCCCCC"/>
              <w:left w:val="single" w:sz="1" w:space="0" w:color="CCCCCC"/>
              <w:bottom w:val="single" w:sz="1" w:space="0" w:color="CCCCCC"/>
              <w:right w:val="single" w:sz="1" w:space="0" w:color="CCCCCC"/>
            </w:tcBorders>
            <w:shd w:val="clear" w:color="auto" w:fill="D6E0EE"/>
            <w:tcMar>
              <w:top w:w="80" w:type="dxa"/>
              <w:left w:w="120" w:type="dxa"/>
              <w:bottom w:w="80" w:type="dxa"/>
              <w:right w:w="120" w:type="dxa"/>
            </w:tcMar>
            <w:vAlign w:val="center"/>
          </w:tcPr>
          <w:p w14:paraId="44124583" w14:textId="77777777" w:rsidR="00D10ED8" w:rsidRDefault="00A85CCB" w:rsidP="00353519">
            <w:pPr>
              <w:jc w:val="both"/>
            </w:pPr>
            <w:r>
              <w:rPr>
                <w:b/>
                <w:bCs/>
                <w:color w:val="1A3F6F"/>
              </w:rPr>
              <w:t>Primary Contact (Name / Title)</w:t>
            </w:r>
          </w:p>
        </w:tc>
        <w:tc>
          <w:tcPr>
            <w:tcW w:w="672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0C0188D6" w14:textId="77777777" w:rsidR="00D10ED8" w:rsidRDefault="00A85CCB" w:rsidP="00353519">
            <w:pPr>
              <w:jc w:val="both"/>
            </w:pPr>
            <w:r>
              <w:t xml:space="preserve"> </w:t>
            </w:r>
          </w:p>
        </w:tc>
      </w:tr>
      <w:tr w:rsidR="00D10ED8" w14:paraId="63AFD4CA" w14:textId="77777777">
        <w:tc>
          <w:tcPr>
            <w:tcW w:w="2640" w:type="dxa"/>
            <w:tcBorders>
              <w:top w:val="single" w:sz="1" w:space="0" w:color="CCCCCC"/>
              <w:left w:val="single" w:sz="1" w:space="0" w:color="CCCCCC"/>
              <w:bottom w:val="single" w:sz="1" w:space="0" w:color="CCCCCC"/>
              <w:right w:val="single" w:sz="1" w:space="0" w:color="CCCCCC"/>
            </w:tcBorders>
            <w:shd w:val="clear" w:color="auto" w:fill="D6E0EE"/>
            <w:tcMar>
              <w:top w:w="80" w:type="dxa"/>
              <w:left w:w="120" w:type="dxa"/>
              <w:bottom w:w="80" w:type="dxa"/>
              <w:right w:w="120" w:type="dxa"/>
            </w:tcMar>
            <w:vAlign w:val="center"/>
          </w:tcPr>
          <w:p w14:paraId="26972A7E" w14:textId="77777777" w:rsidR="00D10ED8" w:rsidRDefault="00A85CCB" w:rsidP="00353519">
            <w:pPr>
              <w:jc w:val="both"/>
            </w:pPr>
            <w:r>
              <w:rPr>
                <w:b/>
                <w:bCs/>
                <w:color w:val="1A3F6F"/>
              </w:rPr>
              <w:t>Email (request read receipt)</w:t>
            </w:r>
          </w:p>
        </w:tc>
        <w:tc>
          <w:tcPr>
            <w:tcW w:w="672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1045E005" w14:textId="77777777" w:rsidR="00D10ED8" w:rsidRDefault="00A85CCB" w:rsidP="00353519">
            <w:pPr>
              <w:jc w:val="both"/>
            </w:pPr>
            <w:r>
              <w:t xml:space="preserve"> </w:t>
            </w:r>
          </w:p>
        </w:tc>
      </w:tr>
      <w:tr w:rsidR="00D10ED8" w14:paraId="12763833" w14:textId="77777777">
        <w:tc>
          <w:tcPr>
            <w:tcW w:w="2640" w:type="dxa"/>
            <w:tcBorders>
              <w:top w:val="single" w:sz="1" w:space="0" w:color="CCCCCC"/>
              <w:left w:val="single" w:sz="1" w:space="0" w:color="CCCCCC"/>
              <w:bottom w:val="single" w:sz="1" w:space="0" w:color="CCCCCC"/>
              <w:right w:val="single" w:sz="1" w:space="0" w:color="CCCCCC"/>
            </w:tcBorders>
            <w:shd w:val="clear" w:color="auto" w:fill="D6E0EE"/>
            <w:tcMar>
              <w:top w:w="80" w:type="dxa"/>
              <w:left w:w="120" w:type="dxa"/>
              <w:bottom w:w="80" w:type="dxa"/>
              <w:right w:w="120" w:type="dxa"/>
            </w:tcMar>
            <w:vAlign w:val="center"/>
          </w:tcPr>
          <w:p w14:paraId="6B833354" w14:textId="77777777" w:rsidR="00D10ED8" w:rsidRDefault="00A85CCB" w:rsidP="00353519">
            <w:pPr>
              <w:jc w:val="both"/>
            </w:pPr>
            <w:r>
              <w:rPr>
                <w:b/>
                <w:bCs/>
                <w:color w:val="1A3F6F"/>
              </w:rPr>
              <w:t>Phone (if email unavailable)</w:t>
            </w:r>
          </w:p>
        </w:tc>
        <w:tc>
          <w:tcPr>
            <w:tcW w:w="672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23551793" w14:textId="77777777" w:rsidR="00D10ED8" w:rsidRDefault="00A85CCB" w:rsidP="00353519">
            <w:pPr>
              <w:jc w:val="both"/>
            </w:pPr>
            <w:r>
              <w:t xml:space="preserve"> </w:t>
            </w:r>
          </w:p>
        </w:tc>
      </w:tr>
    </w:tbl>
    <w:p w14:paraId="5C56AF2D" w14:textId="77777777" w:rsidR="00D10ED8" w:rsidRDefault="00D10ED8" w:rsidP="00353519">
      <w:pPr>
        <w:spacing w:before="80" w:after="40"/>
        <w:jc w:val="both"/>
      </w:pPr>
    </w:p>
    <w:p w14:paraId="048B4976" w14:textId="77777777" w:rsidR="00D10ED8" w:rsidRDefault="00A85CCB" w:rsidP="00353519">
      <w:pPr>
        <w:spacing w:before="100" w:after="80"/>
        <w:ind w:left="120"/>
        <w:jc w:val="both"/>
      </w:pPr>
      <w:r>
        <w:rPr>
          <w:b/>
          <w:bCs/>
          <w:color w:val="1A3F6F"/>
        </w:rPr>
        <w:t>5.2.</w:t>
      </w:r>
      <w:r>
        <w:rPr>
          <w:color w:val="333333"/>
        </w:rPr>
        <w:t xml:space="preserve">  Content of Notification. The initial notification shall include, at minimum:</w:t>
      </w:r>
    </w:p>
    <w:p w14:paraId="6E8DEDDC" w14:textId="77777777" w:rsidR="00D10ED8" w:rsidRDefault="00A85CCB" w:rsidP="00353519">
      <w:pPr>
        <w:spacing w:before="60" w:after="60"/>
        <w:ind w:left="520"/>
        <w:jc w:val="both"/>
      </w:pPr>
      <w:r>
        <w:rPr>
          <w:b/>
          <w:bCs/>
          <w:color w:val="1A3F6F"/>
        </w:rPr>
        <w:t>(a)</w:t>
      </w:r>
      <w:r>
        <w:rPr>
          <w:color w:val="333333"/>
        </w:rPr>
        <w:t xml:space="preserve">  The date, estimated date, or estimated date range of the Security Breach;</w:t>
      </w:r>
    </w:p>
    <w:p w14:paraId="55EB0163" w14:textId="77777777" w:rsidR="00D10ED8" w:rsidRDefault="00A85CCB" w:rsidP="00353519">
      <w:pPr>
        <w:spacing w:before="60" w:after="60"/>
        <w:ind w:left="520"/>
        <w:jc w:val="both"/>
      </w:pPr>
      <w:r>
        <w:rPr>
          <w:b/>
          <w:bCs/>
          <w:color w:val="1A3F6F"/>
        </w:rPr>
        <w:t>(b)</w:t>
      </w:r>
      <w:r>
        <w:rPr>
          <w:color w:val="333333"/>
        </w:rPr>
        <w:t xml:space="preserve">  A description of what occurred and how the breach is believed to have happened;</w:t>
      </w:r>
    </w:p>
    <w:p w14:paraId="33A12588" w14:textId="77777777" w:rsidR="00D10ED8" w:rsidRDefault="00A85CCB" w:rsidP="00353519">
      <w:pPr>
        <w:spacing w:before="60" w:after="60"/>
        <w:ind w:left="520"/>
        <w:jc w:val="both"/>
      </w:pPr>
      <w:r>
        <w:rPr>
          <w:b/>
          <w:bCs/>
          <w:color w:val="1A3F6F"/>
        </w:rPr>
        <w:t>(c)</w:t>
      </w:r>
      <w:r>
        <w:rPr>
          <w:color w:val="333333"/>
        </w:rPr>
        <w:t xml:space="preserve">  A description of the PII that was or is reasonably believed to have been accessed or acquired;</w:t>
      </w:r>
    </w:p>
    <w:p w14:paraId="4829A1D4" w14:textId="77777777" w:rsidR="00D10ED8" w:rsidRDefault="00A85CCB" w:rsidP="00353519">
      <w:pPr>
        <w:spacing w:before="60" w:after="60"/>
        <w:ind w:left="520"/>
        <w:jc w:val="both"/>
      </w:pPr>
      <w:r>
        <w:rPr>
          <w:b/>
          <w:bCs/>
          <w:color w:val="1A3F6F"/>
        </w:rPr>
        <w:t>(d)</w:t>
      </w:r>
      <w:r>
        <w:rPr>
          <w:color w:val="333333"/>
        </w:rPr>
        <w:t xml:space="preserve">  An estimate of the number of individuals affected, if known;</w:t>
      </w:r>
    </w:p>
    <w:p w14:paraId="0032308A" w14:textId="77777777" w:rsidR="00D10ED8" w:rsidRDefault="00A85CCB" w:rsidP="00353519">
      <w:pPr>
        <w:spacing w:before="60" w:after="60"/>
        <w:ind w:left="520"/>
        <w:jc w:val="both"/>
      </w:pPr>
      <w:r>
        <w:rPr>
          <w:b/>
          <w:bCs/>
          <w:color w:val="1A3F6F"/>
        </w:rPr>
        <w:t>(e)</w:t>
      </w:r>
      <w:r>
        <w:rPr>
          <w:color w:val="333333"/>
        </w:rPr>
        <w:t xml:space="preserve">  Immediate containment steps Vendor has taken or is taking.</w:t>
      </w:r>
    </w:p>
    <w:p w14:paraId="207CCE8A" w14:textId="77777777" w:rsidR="00D10ED8" w:rsidRDefault="00A85CCB" w:rsidP="00353519">
      <w:pPr>
        <w:spacing w:before="60" w:after="60"/>
        <w:ind w:left="120"/>
        <w:jc w:val="both"/>
      </w:pPr>
      <w:r>
        <w:rPr>
          <w:color w:val="333333"/>
        </w:rPr>
        <w:t>Vendor may provide an initial notification with available information and supplement it as additional facts become known.</w:t>
      </w:r>
    </w:p>
    <w:p w14:paraId="6F0C44A5" w14:textId="77777777" w:rsidR="00D10ED8" w:rsidRDefault="00A85CCB" w:rsidP="00353519">
      <w:pPr>
        <w:spacing w:before="100" w:after="80"/>
        <w:ind w:left="120"/>
        <w:jc w:val="both"/>
      </w:pPr>
      <w:r>
        <w:rPr>
          <w:b/>
          <w:bCs/>
          <w:color w:val="1A3F6F"/>
        </w:rPr>
        <w:t>5.3.</w:t>
      </w:r>
      <w:r>
        <w:rPr>
          <w:color w:val="333333"/>
        </w:rPr>
        <w:t xml:space="preserve">  Coordination. Vendor shall coordinate with Provider before notifying any third party (including affected individuals, regulators, or law enforcement) about a Security Breach involving Provider’s PII, to the extent legally permissible. Provider will coordinate with KHA as required under Provider’s program contract.</w:t>
      </w:r>
    </w:p>
    <w:p w14:paraId="44B2653A" w14:textId="77777777" w:rsidR="00D10ED8" w:rsidRDefault="00A85CCB" w:rsidP="00353519">
      <w:pPr>
        <w:spacing w:before="100" w:after="80"/>
        <w:ind w:left="120"/>
        <w:jc w:val="both"/>
      </w:pPr>
      <w:r>
        <w:rPr>
          <w:b/>
          <w:bCs/>
          <w:color w:val="1A3F6F"/>
        </w:rPr>
        <w:t>5.4.</w:t>
      </w:r>
      <w:r>
        <w:rPr>
          <w:color w:val="333333"/>
        </w:rPr>
        <w:t xml:space="preserve">  Remediation. Vendor shall take immediate steps to contain the breach, prevent further unauthorized access, and remediate the cause at Vendor’s sole expense. Vendor shall provide Provider with a written remediation report within 30 days of the breach.</w:t>
      </w:r>
    </w:p>
    <w:p w14:paraId="0AE24282" w14:textId="77777777" w:rsidR="00D10ED8" w:rsidRDefault="00A85CCB" w:rsidP="00353519">
      <w:pPr>
        <w:spacing w:before="100" w:after="80"/>
        <w:ind w:left="120"/>
        <w:jc w:val="both"/>
      </w:pPr>
      <w:r>
        <w:rPr>
          <w:b/>
          <w:bCs/>
          <w:color w:val="1A3F6F"/>
        </w:rPr>
        <w:t>5.5.</w:t>
      </w:r>
      <w:r>
        <w:rPr>
          <w:color w:val="333333"/>
        </w:rPr>
        <w:t xml:space="preserve">  Costs. All costs associated with a Security Breach caused or contributed to by Vendor, including but not limited to forensic investigation, notification, credit monitoring, regulatory response, and legal fees, shall be borne solely by Vendor.</w:t>
      </w:r>
    </w:p>
    <w:p w14:paraId="251E1FF0" w14:textId="77777777" w:rsidR="00D10ED8" w:rsidRDefault="00A85CCB" w:rsidP="00353519">
      <w:pPr>
        <w:shd w:val="clear" w:color="auto" w:fill="D6E0EE"/>
        <w:spacing w:before="240" w:after="80"/>
        <w:ind w:left="120"/>
        <w:jc w:val="both"/>
      </w:pPr>
      <w:r>
        <w:rPr>
          <w:b/>
          <w:bCs/>
          <w:color w:val="F47920"/>
          <w:sz w:val="22"/>
          <w:szCs w:val="22"/>
        </w:rPr>
        <w:t xml:space="preserve">ARTICLE 6  </w:t>
      </w:r>
      <w:r>
        <w:rPr>
          <w:b/>
          <w:bCs/>
          <w:color w:val="1A3F6F"/>
          <w:sz w:val="22"/>
          <w:szCs w:val="22"/>
        </w:rPr>
        <w:t>INDIVIDUAL ACCESS AND CORRECTION RIGHTS</w:t>
      </w:r>
    </w:p>
    <w:p w14:paraId="0FBC0232" w14:textId="77777777" w:rsidR="00D10ED8" w:rsidRDefault="00A85CCB" w:rsidP="00353519">
      <w:pPr>
        <w:spacing w:before="100" w:after="80"/>
        <w:ind w:left="120"/>
        <w:jc w:val="both"/>
      </w:pPr>
      <w:r>
        <w:rPr>
          <w:b/>
          <w:bCs/>
          <w:color w:val="1A3F6F"/>
        </w:rPr>
        <w:t>6.1.</w:t>
      </w:r>
      <w:r>
        <w:rPr>
          <w:color w:val="333333"/>
        </w:rPr>
        <w:t xml:space="preserve">  Access. Provider may request a copy of any PII held by Vendor relating to a specific participant. Vendor shall provide the requested data within 10 business days of the request.</w:t>
      </w:r>
    </w:p>
    <w:p w14:paraId="3AAD00FF" w14:textId="77777777" w:rsidR="00D10ED8" w:rsidRDefault="00A85CCB" w:rsidP="00353519">
      <w:pPr>
        <w:spacing w:before="100" w:after="80"/>
        <w:ind w:left="120"/>
        <w:jc w:val="both"/>
      </w:pPr>
      <w:r>
        <w:rPr>
          <w:b/>
          <w:bCs/>
          <w:color w:val="1A3F6F"/>
        </w:rPr>
        <w:t>6.2.</w:t>
      </w:r>
      <w:r>
        <w:rPr>
          <w:color w:val="333333"/>
        </w:rPr>
        <w:t xml:space="preserve">  Correction. If Provider identifies erroneous PII in Vendor’s possession, Vendor shall correct the record within 10 business days of written notice from Provider.</w:t>
      </w:r>
    </w:p>
    <w:p w14:paraId="1A0BFF65" w14:textId="77777777" w:rsidR="00D10ED8" w:rsidRDefault="00A85CCB" w:rsidP="00353519">
      <w:pPr>
        <w:spacing w:before="100" w:after="80"/>
        <w:ind w:left="120"/>
        <w:jc w:val="both"/>
      </w:pPr>
      <w:r>
        <w:rPr>
          <w:b/>
          <w:bCs/>
          <w:color w:val="1A3F6F"/>
        </w:rPr>
        <w:t>6.3.</w:t>
      </w:r>
      <w:r>
        <w:rPr>
          <w:color w:val="333333"/>
        </w:rPr>
        <w:t xml:space="preserve">  Deletion. Provider may request deletion of any PII held by Vendor, subject only to:</w:t>
      </w:r>
    </w:p>
    <w:p w14:paraId="5951877A" w14:textId="77777777" w:rsidR="00D10ED8" w:rsidRDefault="00A85CCB" w:rsidP="00353519">
      <w:pPr>
        <w:spacing w:before="60" w:after="60"/>
        <w:ind w:left="520"/>
        <w:jc w:val="both"/>
      </w:pPr>
      <w:r>
        <w:rPr>
          <w:b/>
          <w:bCs/>
          <w:color w:val="1A3F6F"/>
        </w:rPr>
        <w:t>(a)</w:t>
      </w:r>
      <w:r>
        <w:rPr>
          <w:color w:val="333333"/>
        </w:rPr>
        <w:t xml:space="preserve">  Legal obligations requiring retention under applicable state or federal law;</w:t>
      </w:r>
    </w:p>
    <w:p w14:paraId="27C73F98" w14:textId="77777777" w:rsidR="00D10ED8" w:rsidRDefault="00A85CCB" w:rsidP="00353519">
      <w:pPr>
        <w:spacing w:before="60" w:after="60"/>
        <w:ind w:left="520"/>
        <w:jc w:val="both"/>
      </w:pPr>
      <w:r>
        <w:rPr>
          <w:b/>
          <w:bCs/>
          <w:color w:val="1A3F6F"/>
        </w:rPr>
        <w:t>(b)</w:t>
      </w:r>
      <w:r>
        <w:rPr>
          <w:color w:val="333333"/>
        </w:rPr>
        <w:t xml:space="preserve">  Backup copies stored in a disaster recovery system that is inaccessible to the public and not used in the normal course of business, which shall be deleted on the next scheduled purge cycle.</w:t>
      </w:r>
    </w:p>
    <w:p w14:paraId="21DF6FC1" w14:textId="77777777" w:rsidR="00D10ED8" w:rsidRDefault="00A85CCB" w:rsidP="00353519">
      <w:pPr>
        <w:spacing w:before="60" w:after="60"/>
        <w:ind w:left="120"/>
        <w:jc w:val="both"/>
      </w:pPr>
      <w:r>
        <w:rPr>
          <w:color w:val="333333"/>
        </w:rPr>
        <w:lastRenderedPageBreak/>
        <w:t>Vendor shall confirm in writing the completion of any deletion within 10 business days of the request.</w:t>
      </w:r>
    </w:p>
    <w:p w14:paraId="13CF082C" w14:textId="77777777" w:rsidR="00D10ED8" w:rsidRDefault="00A85CCB" w:rsidP="00353519">
      <w:pPr>
        <w:shd w:val="clear" w:color="auto" w:fill="D6E0EE"/>
        <w:spacing w:before="240" w:after="80"/>
        <w:ind w:left="120"/>
        <w:jc w:val="both"/>
      </w:pPr>
      <w:r>
        <w:rPr>
          <w:b/>
          <w:bCs/>
          <w:color w:val="F47920"/>
          <w:sz w:val="22"/>
          <w:szCs w:val="22"/>
        </w:rPr>
        <w:t xml:space="preserve">ARTICLE 7  </w:t>
      </w:r>
      <w:r>
        <w:rPr>
          <w:b/>
          <w:bCs/>
          <w:color w:val="1A3F6F"/>
          <w:sz w:val="22"/>
          <w:szCs w:val="22"/>
        </w:rPr>
        <w:t>DATA RETURN AND DISPOSAL ON TERMINATION</w:t>
      </w:r>
    </w:p>
    <w:p w14:paraId="08793749" w14:textId="77777777" w:rsidR="00D10ED8" w:rsidRDefault="00A85CCB" w:rsidP="00353519">
      <w:pPr>
        <w:spacing w:before="100" w:after="80"/>
        <w:ind w:left="120"/>
        <w:jc w:val="both"/>
      </w:pPr>
      <w:r>
        <w:rPr>
          <w:b/>
          <w:bCs/>
          <w:color w:val="1A3F6F"/>
        </w:rPr>
        <w:t>7.1.</w:t>
      </w:r>
      <w:r>
        <w:rPr>
          <w:color w:val="333333"/>
        </w:rPr>
        <w:t xml:space="preserve">  Return. Upon expiration or termination of this Agreement, Vendor shall, at Provider’s election, return all PII to Provider in a commonly usable electronic format or securely destroy it.</w:t>
      </w:r>
    </w:p>
    <w:p w14:paraId="2D4AA0F2" w14:textId="77777777" w:rsidR="00D10ED8" w:rsidRDefault="00A85CCB" w:rsidP="00353519">
      <w:pPr>
        <w:spacing w:before="100" w:after="80"/>
        <w:ind w:left="120"/>
        <w:jc w:val="both"/>
      </w:pPr>
      <w:r>
        <w:rPr>
          <w:b/>
          <w:bCs/>
          <w:color w:val="1A3F6F"/>
        </w:rPr>
        <w:t>7.2.</w:t>
      </w:r>
      <w:r>
        <w:rPr>
          <w:color w:val="333333"/>
        </w:rPr>
        <w:t xml:space="preserve">  Destruction. If Provider elects destruction, Vendor shall destroy all PII (including copies, backups, and Subprocessor copies) by a method that renders the data unreadable and unrecoverable, such as cryptographic erasure, secure overwrite, or physical destruction of media. Vendor shall provide written certification of destruction within 30 days of the Agreement’s end date.</w:t>
      </w:r>
    </w:p>
    <w:p w14:paraId="230D2AF3" w14:textId="77777777" w:rsidR="00D10ED8" w:rsidRDefault="00A85CCB" w:rsidP="00353519">
      <w:pPr>
        <w:spacing w:before="100" w:after="80"/>
        <w:ind w:left="120"/>
        <w:jc w:val="both"/>
      </w:pPr>
      <w:r>
        <w:rPr>
          <w:b/>
          <w:bCs/>
          <w:color w:val="1A3F6F"/>
        </w:rPr>
        <w:t>7.3.</w:t>
      </w:r>
      <w:r>
        <w:rPr>
          <w:color w:val="333333"/>
        </w:rPr>
        <w:t xml:space="preserve">  No Residual Use. Following termination, Vendor shall not retain, use, or transfer any PII for any purpose, except as required by law. Any legally required retention shall be disclosed to Provider in writing and shall remain subject to the confidentiality and security obligations of this Agreement.</w:t>
      </w:r>
    </w:p>
    <w:p w14:paraId="4B35673F" w14:textId="77777777" w:rsidR="00D10ED8" w:rsidRDefault="00A85CCB" w:rsidP="00353519">
      <w:pPr>
        <w:shd w:val="clear" w:color="auto" w:fill="D6E0EE"/>
        <w:spacing w:before="240" w:after="80"/>
        <w:ind w:left="120"/>
        <w:jc w:val="both"/>
      </w:pPr>
      <w:r>
        <w:rPr>
          <w:b/>
          <w:bCs/>
          <w:color w:val="F47920"/>
          <w:sz w:val="22"/>
          <w:szCs w:val="22"/>
        </w:rPr>
        <w:t xml:space="preserve">ARTICLE 8  </w:t>
      </w:r>
      <w:r>
        <w:rPr>
          <w:b/>
          <w:bCs/>
          <w:color w:val="1A3F6F"/>
          <w:sz w:val="22"/>
          <w:szCs w:val="22"/>
        </w:rPr>
        <w:t>AUDIT RIGHTS AND COOPERATION</w:t>
      </w:r>
    </w:p>
    <w:p w14:paraId="5AC6B3DA" w14:textId="77777777" w:rsidR="00D10ED8" w:rsidRDefault="00A85CCB" w:rsidP="00353519">
      <w:pPr>
        <w:spacing w:before="100" w:after="80"/>
        <w:ind w:left="120"/>
        <w:jc w:val="both"/>
      </w:pPr>
      <w:r>
        <w:rPr>
          <w:b/>
          <w:bCs/>
          <w:color w:val="1A3F6F"/>
        </w:rPr>
        <w:t>8.1.</w:t>
      </w:r>
      <w:r>
        <w:rPr>
          <w:color w:val="333333"/>
        </w:rPr>
        <w:t xml:space="preserve">  Self-Certification. Upon Provider’s request (no more than once per calendar year, absent a Security Breach), Vendor shall provide a written certification that it remains in compliance with the security controls in Article 4.</w:t>
      </w:r>
    </w:p>
    <w:p w14:paraId="13EE957A" w14:textId="77777777" w:rsidR="00D10ED8" w:rsidRDefault="00A85CCB" w:rsidP="00353519">
      <w:pPr>
        <w:spacing w:before="100" w:after="80"/>
        <w:ind w:left="120"/>
        <w:jc w:val="both"/>
      </w:pPr>
      <w:r>
        <w:rPr>
          <w:b/>
          <w:bCs/>
          <w:color w:val="1A3F6F"/>
        </w:rPr>
        <w:t>8.2.</w:t>
      </w:r>
      <w:r>
        <w:rPr>
          <w:color w:val="333333"/>
        </w:rPr>
        <w:t xml:space="preserve">  Documentation. Vendor shall maintain records sufficient to demonstrate compliance with this Agreement and shall make those records available to Provider upon reasonable written request.</w:t>
      </w:r>
    </w:p>
    <w:p w14:paraId="42E936A5" w14:textId="77777777" w:rsidR="00D10ED8" w:rsidRDefault="00A85CCB" w:rsidP="00353519">
      <w:pPr>
        <w:spacing w:before="100" w:after="80"/>
        <w:ind w:left="120"/>
        <w:jc w:val="both"/>
      </w:pPr>
      <w:r>
        <w:rPr>
          <w:b/>
          <w:bCs/>
          <w:color w:val="1A3F6F"/>
        </w:rPr>
        <w:t>8.3.</w:t>
      </w:r>
      <w:r>
        <w:rPr>
          <w:color w:val="333333"/>
        </w:rPr>
        <w:t xml:space="preserve">  Third-Party Audit. In the event of a confirmed Security Breach, or upon reasonable belief that Vendor is not in compliance with this Agreement, Provider may require Vendor to undergo a third-party security assessment at Vendor’s expense. Provider shall provide at least 10 business days’ notice of such a requirement.</w:t>
      </w:r>
    </w:p>
    <w:p w14:paraId="07E2432B" w14:textId="77777777" w:rsidR="00D10ED8" w:rsidRDefault="00A85CCB" w:rsidP="00353519">
      <w:pPr>
        <w:shd w:val="clear" w:color="auto" w:fill="D6E0EE"/>
        <w:spacing w:before="240" w:after="80"/>
        <w:ind w:left="120"/>
        <w:jc w:val="both"/>
      </w:pPr>
      <w:r>
        <w:rPr>
          <w:b/>
          <w:bCs/>
          <w:color w:val="F47920"/>
          <w:sz w:val="22"/>
          <w:szCs w:val="22"/>
        </w:rPr>
        <w:t xml:space="preserve">ARTICLE 9  </w:t>
      </w:r>
      <w:r>
        <w:rPr>
          <w:b/>
          <w:bCs/>
          <w:color w:val="1A3F6F"/>
          <w:sz w:val="22"/>
          <w:szCs w:val="22"/>
        </w:rPr>
        <w:t>COMPLIANCE WITH APPLICABLE LAW</w:t>
      </w:r>
    </w:p>
    <w:p w14:paraId="0E377954" w14:textId="77777777" w:rsidR="00D10ED8" w:rsidRDefault="00A85CCB" w:rsidP="00353519">
      <w:pPr>
        <w:spacing w:before="100" w:after="80"/>
        <w:ind w:left="120"/>
        <w:jc w:val="both"/>
      </w:pPr>
      <w:r>
        <w:rPr>
          <w:b/>
          <w:bCs/>
          <w:color w:val="1A3F6F"/>
        </w:rPr>
        <w:t>9.1.</w:t>
      </w:r>
      <w:r>
        <w:rPr>
          <w:color w:val="333333"/>
        </w:rPr>
        <w:t xml:space="preserve">  Both parties shall comply with all applicable federal and state laws governing the privacy and security of the PII processed under this Agreement, including without limitation:</w:t>
      </w:r>
    </w:p>
    <w:p w14:paraId="0136418B" w14:textId="77777777" w:rsidR="00D10ED8" w:rsidRDefault="00A85CCB" w:rsidP="00353519">
      <w:pPr>
        <w:pStyle w:val="ListParagraph"/>
        <w:numPr>
          <w:ilvl w:val="0"/>
          <w:numId w:val="2"/>
        </w:numPr>
        <w:spacing w:before="40" w:after="40"/>
        <w:jc w:val="both"/>
      </w:pPr>
      <w:r>
        <w:rPr>
          <w:color w:val="333333"/>
        </w:rPr>
        <w:t>Family Educational Rights and Privacy Act (FERPA), 20 U.S.C. § 1232g, to the extent PII includes education records;</w:t>
      </w:r>
    </w:p>
    <w:p w14:paraId="197D238D" w14:textId="77777777" w:rsidR="00D10ED8" w:rsidRDefault="00A85CCB" w:rsidP="00353519">
      <w:pPr>
        <w:pStyle w:val="ListParagraph"/>
        <w:numPr>
          <w:ilvl w:val="0"/>
          <w:numId w:val="2"/>
        </w:numPr>
        <w:spacing w:before="40" w:after="40"/>
        <w:jc w:val="both"/>
      </w:pPr>
      <w:r>
        <w:rPr>
          <w:color w:val="333333"/>
        </w:rPr>
        <w:t>Health Insurance Portability and Accountability Act (HIPAA), to the extent PII includes protected health information;</w:t>
      </w:r>
    </w:p>
    <w:p w14:paraId="70C99896" w14:textId="77777777" w:rsidR="00D10ED8" w:rsidRDefault="00A85CCB" w:rsidP="00353519">
      <w:pPr>
        <w:pStyle w:val="ListParagraph"/>
        <w:numPr>
          <w:ilvl w:val="0"/>
          <w:numId w:val="2"/>
        </w:numPr>
        <w:spacing w:before="40" w:after="40"/>
        <w:jc w:val="both"/>
      </w:pPr>
      <w:r>
        <w:rPr>
          <w:color w:val="333333"/>
        </w:rPr>
        <w:t>Florida Information Protection Act (FIPA), Fla. Stat. § 501.171;</w:t>
      </w:r>
    </w:p>
    <w:p w14:paraId="00EF98F6" w14:textId="77777777" w:rsidR="00D10ED8" w:rsidRDefault="00A85CCB" w:rsidP="00353519">
      <w:pPr>
        <w:pStyle w:val="ListParagraph"/>
        <w:numPr>
          <w:ilvl w:val="0"/>
          <w:numId w:val="2"/>
        </w:numPr>
        <w:spacing w:before="40" w:after="40"/>
        <w:jc w:val="both"/>
      </w:pPr>
      <w:r>
        <w:rPr>
          <w:color w:val="333333"/>
        </w:rPr>
        <w:t>Florida Student Online Personal Information Protection Act (SOPIPA), to the extent applicable;</w:t>
      </w:r>
    </w:p>
    <w:p w14:paraId="02CBC4CD" w14:textId="77777777" w:rsidR="00D10ED8" w:rsidRDefault="00A85CCB" w:rsidP="00353519">
      <w:pPr>
        <w:pStyle w:val="ListParagraph"/>
        <w:numPr>
          <w:ilvl w:val="0"/>
          <w:numId w:val="2"/>
        </w:numPr>
        <w:spacing w:before="40" w:after="40"/>
        <w:jc w:val="both"/>
      </w:pPr>
      <w:r>
        <w:rPr>
          <w:color w:val="333333"/>
        </w:rPr>
        <w:t>Any other applicable federal, state, or local law or regulation.</w:t>
      </w:r>
    </w:p>
    <w:p w14:paraId="5E499F20" w14:textId="77777777" w:rsidR="00D10ED8" w:rsidRDefault="00A85CCB" w:rsidP="00353519">
      <w:pPr>
        <w:spacing w:before="100" w:after="80"/>
        <w:ind w:left="120"/>
        <w:jc w:val="both"/>
      </w:pPr>
      <w:r>
        <w:rPr>
          <w:b/>
          <w:bCs/>
          <w:color w:val="1A3F6F"/>
        </w:rPr>
        <w:t>9.2.</w:t>
      </w:r>
      <w:r>
        <w:rPr>
          <w:color w:val="333333"/>
        </w:rPr>
        <w:t xml:space="preserve">  Each party is responsible for its own compliance. This Agreement does not transfer any compliance obligation from one party to the other.</w:t>
      </w:r>
    </w:p>
    <w:p w14:paraId="496A6BDF" w14:textId="77777777" w:rsidR="00D10ED8" w:rsidRDefault="00A85CCB" w:rsidP="00353519">
      <w:pPr>
        <w:shd w:val="clear" w:color="auto" w:fill="D6E0EE"/>
        <w:spacing w:before="240" w:after="80"/>
        <w:ind w:left="120"/>
        <w:jc w:val="both"/>
      </w:pPr>
      <w:r>
        <w:rPr>
          <w:b/>
          <w:bCs/>
          <w:color w:val="F47920"/>
          <w:sz w:val="22"/>
          <w:szCs w:val="22"/>
        </w:rPr>
        <w:t xml:space="preserve">ARTICLE 10  </w:t>
      </w:r>
      <w:r>
        <w:rPr>
          <w:b/>
          <w:bCs/>
          <w:color w:val="1A3F6F"/>
          <w:sz w:val="22"/>
          <w:szCs w:val="22"/>
        </w:rPr>
        <w:t>REPRESENTATIONS AND WARRANTIES</w:t>
      </w:r>
    </w:p>
    <w:p w14:paraId="12B9220E" w14:textId="77777777" w:rsidR="00D10ED8" w:rsidRDefault="00A85CCB" w:rsidP="00353519">
      <w:pPr>
        <w:spacing w:before="100" w:after="80"/>
        <w:ind w:left="120"/>
        <w:jc w:val="both"/>
      </w:pPr>
      <w:r>
        <w:rPr>
          <w:b/>
          <w:bCs/>
          <w:color w:val="1A3F6F"/>
        </w:rPr>
        <w:t>10.1.</w:t>
      </w:r>
      <w:r>
        <w:rPr>
          <w:color w:val="333333"/>
        </w:rPr>
        <w:t xml:space="preserve">  Vendor represents and warrants that:</w:t>
      </w:r>
    </w:p>
    <w:p w14:paraId="635C36F8" w14:textId="77777777" w:rsidR="00D10ED8" w:rsidRDefault="00A85CCB" w:rsidP="00353519">
      <w:pPr>
        <w:spacing w:before="60" w:after="60"/>
        <w:ind w:left="520"/>
        <w:jc w:val="both"/>
      </w:pPr>
      <w:r>
        <w:rPr>
          <w:b/>
          <w:bCs/>
          <w:color w:val="1A3F6F"/>
        </w:rPr>
        <w:t>(a)</w:t>
      </w:r>
      <w:r>
        <w:rPr>
          <w:color w:val="333333"/>
        </w:rPr>
        <w:t xml:space="preserve">  It has the authority to enter into this Agreement and to perform its obligations hereunder;</w:t>
      </w:r>
    </w:p>
    <w:p w14:paraId="63B5B7A9" w14:textId="77777777" w:rsidR="00D10ED8" w:rsidRDefault="00A85CCB" w:rsidP="00353519">
      <w:pPr>
        <w:spacing w:before="60" w:after="60"/>
        <w:ind w:left="520"/>
        <w:jc w:val="both"/>
      </w:pPr>
      <w:r>
        <w:rPr>
          <w:b/>
          <w:bCs/>
          <w:color w:val="1A3F6F"/>
        </w:rPr>
        <w:t>(b)</w:t>
      </w:r>
      <w:r>
        <w:rPr>
          <w:color w:val="333333"/>
        </w:rPr>
        <w:t xml:space="preserve">  It has implemented and will maintain the security controls described in Article 4 throughout the term of this Agreement;</w:t>
      </w:r>
    </w:p>
    <w:p w14:paraId="4D53B9FE" w14:textId="77777777" w:rsidR="00D10ED8" w:rsidRDefault="00A85CCB" w:rsidP="00353519">
      <w:pPr>
        <w:spacing w:before="60" w:after="60"/>
        <w:ind w:left="520"/>
        <w:jc w:val="both"/>
      </w:pPr>
      <w:r>
        <w:rPr>
          <w:b/>
          <w:bCs/>
          <w:color w:val="1A3F6F"/>
        </w:rPr>
        <w:t>(c)</w:t>
      </w:r>
      <w:r>
        <w:rPr>
          <w:color w:val="333333"/>
        </w:rPr>
        <w:t xml:space="preserve">  It will promptly notify Provider of any material change to its security posture that may affect the protection of PII;</w:t>
      </w:r>
    </w:p>
    <w:p w14:paraId="201318D2" w14:textId="77777777" w:rsidR="00D10ED8" w:rsidRDefault="00A85CCB" w:rsidP="00353519">
      <w:pPr>
        <w:spacing w:before="60" w:after="60"/>
        <w:ind w:left="520"/>
        <w:jc w:val="both"/>
      </w:pPr>
      <w:r>
        <w:rPr>
          <w:b/>
          <w:bCs/>
          <w:color w:val="1A3F6F"/>
        </w:rPr>
        <w:t>(d)</w:t>
      </w:r>
      <w:r>
        <w:rPr>
          <w:color w:val="333333"/>
        </w:rPr>
        <w:t xml:space="preserve">  To its knowledge, there are no pending or threatened legal actions, regulatory investigations, or security incidents that would materially affect Vendor’s ability to protect PII as required by this Agreement.</w:t>
      </w:r>
    </w:p>
    <w:p w14:paraId="17ABF813" w14:textId="77777777" w:rsidR="00D10ED8" w:rsidRDefault="00A85CCB" w:rsidP="00353519">
      <w:pPr>
        <w:spacing w:before="100" w:after="80"/>
        <w:ind w:left="120"/>
        <w:jc w:val="both"/>
      </w:pPr>
      <w:r>
        <w:rPr>
          <w:b/>
          <w:bCs/>
          <w:color w:val="1A3F6F"/>
        </w:rPr>
        <w:t>10.2.</w:t>
      </w:r>
      <w:r>
        <w:rPr>
          <w:color w:val="333333"/>
        </w:rPr>
        <w:t xml:space="preserve">  Provider represents and warrants that:</w:t>
      </w:r>
    </w:p>
    <w:p w14:paraId="3B58A4D4" w14:textId="77777777" w:rsidR="00D10ED8" w:rsidRDefault="00A85CCB" w:rsidP="00353519">
      <w:pPr>
        <w:spacing w:before="60" w:after="60"/>
        <w:ind w:left="520"/>
        <w:jc w:val="both"/>
      </w:pPr>
      <w:r>
        <w:rPr>
          <w:b/>
          <w:bCs/>
          <w:color w:val="1A3F6F"/>
        </w:rPr>
        <w:t>(a)</w:t>
      </w:r>
      <w:r>
        <w:rPr>
          <w:color w:val="333333"/>
        </w:rPr>
        <w:t xml:space="preserve">  It has the authority to share PII with Vendor for the Authorized Purpose;</w:t>
      </w:r>
    </w:p>
    <w:p w14:paraId="52B82E22" w14:textId="77777777" w:rsidR="00D10ED8" w:rsidRDefault="00A85CCB" w:rsidP="00353519">
      <w:pPr>
        <w:spacing w:before="60" w:after="60"/>
        <w:ind w:left="520"/>
        <w:jc w:val="both"/>
      </w:pPr>
      <w:r>
        <w:rPr>
          <w:b/>
          <w:bCs/>
          <w:color w:val="1A3F6F"/>
        </w:rPr>
        <w:t>(b)</w:t>
      </w:r>
      <w:r>
        <w:rPr>
          <w:color w:val="333333"/>
        </w:rPr>
        <w:t xml:space="preserve">  It will provide Vendor only the minimum PII necessary for the Authorized Purpose.</w:t>
      </w:r>
    </w:p>
    <w:p w14:paraId="7ECEB560" w14:textId="77777777" w:rsidR="00D10ED8" w:rsidRDefault="00A85CCB" w:rsidP="00353519">
      <w:pPr>
        <w:shd w:val="clear" w:color="auto" w:fill="D6E0EE"/>
        <w:spacing w:before="240" w:after="80"/>
        <w:ind w:left="120"/>
        <w:jc w:val="both"/>
      </w:pPr>
      <w:r>
        <w:rPr>
          <w:b/>
          <w:bCs/>
          <w:color w:val="F47920"/>
          <w:sz w:val="22"/>
          <w:szCs w:val="22"/>
        </w:rPr>
        <w:t xml:space="preserve">ARTICLE 11  </w:t>
      </w:r>
      <w:r>
        <w:rPr>
          <w:b/>
          <w:bCs/>
          <w:color w:val="1A3F6F"/>
          <w:sz w:val="22"/>
          <w:szCs w:val="22"/>
        </w:rPr>
        <w:t>GENERAL PROVISIONS</w:t>
      </w:r>
    </w:p>
    <w:p w14:paraId="5B111AB6" w14:textId="77777777" w:rsidR="00D10ED8" w:rsidRDefault="00A85CCB" w:rsidP="00353519">
      <w:pPr>
        <w:spacing w:before="100" w:after="80"/>
        <w:ind w:left="120"/>
        <w:jc w:val="both"/>
      </w:pPr>
      <w:r>
        <w:rPr>
          <w:b/>
          <w:bCs/>
          <w:color w:val="1A3F6F"/>
        </w:rPr>
        <w:lastRenderedPageBreak/>
        <w:t>11.1.</w:t>
      </w:r>
      <w:r>
        <w:rPr>
          <w:color w:val="333333"/>
        </w:rPr>
        <w:t xml:space="preserve">  Governing Law. This Agreement shall be governed by and construed in accordance with the laws of the State of Florida, without regard to its conflict-of-law provisions.</w:t>
      </w:r>
    </w:p>
    <w:p w14:paraId="3A3A951B" w14:textId="77777777" w:rsidR="00D10ED8" w:rsidRDefault="00A85CCB" w:rsidP="00353519">
      <w:pPr>
        <w:spacing w:before="100" w:after="80"/>
        <w:ind w:left="120"/>
        <w:jc w:val="both"/>
      </w:pPr>
      <w:r>
        <w:rPr>
          <w:b/>
          <w:bCs/>
          <w:color w:val="1A3F6F"/>
        </w:rPr>
        <w:t>11.2.</w:t>
      </w:r>
      <w:r>
        <w:rPr>
          <w:color w:val="333333"/>
        </w:rPr>
        <w:t xml:space="preserve">  Precedence. In the event of any conflict between this Agreement and any other agreement between the parties relating to PII, the terms of this Agreement govern.</w:t>
      </w:r>
    </w:p>
    <w:p w14:paraId="7476F03E" w14:textId="77777777" w:rsidR="00D10ED8" w:rsidRDefault="00A85CCB" w:rsidP="00353519">
      <w:pPr>
        <w:spacing w:before="100" w:after="80"/>
        <w:ind w:left="120"/>
        <w:jc w:val="both"/>
      </w:pPr>
      <w:r>
        <w:rPr>
          <w:b/>
          <w:bCs/>
          <w:color w:val="1A3F6F"/>
        </w:rPr>
        <w:t>11.3.</w:t>
      </w:r>
      <w:r>
        <w:rPr>
          <w:color w:val="333333"/>
        </w:rPr>
        <w:t xml:space="preserve">  Severability. If any provision of this Agreement is held invalid or unenforceable by a court of competent jurisdiction, that provision shall be modified to the minimum extent necessary to make it valid and enforceable, and the remaining provisions shall continue in full force and effect.</w:t>
      </w:r>
    </w:p>
    <w:p w14:paraId="11EB66A6" w14:textId="77777777" w:rsidR="00D10ED8" w:rsidRDefault="00A85CCB" w:rsidP="00353519">
      <w:pPr>
        <w:spacing w:before="100" w:after="80"/>
        <w:ind w:left="120"/>
        <w:jc w:val="both"/>
      </w:pPr>
      <w:r>
        <w:rPr>
          <w:b/>
          <w:bCs/>
          <w:color w:val="1A3F6F"/>
        </w:rPr>
        <w:t>11.4.</w:t>
      </w:r>
      <w:r>
        <w:rPr>
          <w:color w:val="333333"/>
        </w:rPr>
        <w:t xml:space="preserve">  Amendment. This Agreement may be amended only by a written instrument signed by authorized representatives of both parties.</w:t>
      </w:r>
    </w:p>
    <w:p w14:paraId="0ECDA5FB" w14:textId="77777777" w:rsidR="00D10ED8" w:rsidRDefault="00A85CCB" w:rsidP="00353519">
      <w:pPr>
        <w:spacing w:before="100" w:after="80"/>
        <w:ind w:left="120"/>
        <w:jc w:val="both"/>
      </w:pPr>
      <w:r>
        <w:rPr>
          <w:b/>
          <w:bCs/>
          <w:color w:val="1A3F6F"/>
        </w:rPr>
        <w:t>11.5.</w:t>
      </w:r>
      <w:r>
        <w:rPr>
          <w:color w:val="333333"/>
        </w:rPr>
        <w:t xml:space="preserve">  Entire Agreement. This Agreement, together with the underlying service agreement and Exhibit A, constitutes the entire agreement between the parties with respect to the subject matter hereof and supersedes all prior discussions, representations, and agreements on that subject.</w:t>
      </w:r>
    </w:p>
    <w:p w14:paraId="02654017" w14:textId="77777777" w:rsidR="00D10ED8" w:rsidRDefault="00A85CCB" w:rsidP="00353519">
      <w:pPr>
        <w:spacing w:before="100" w:after="80"/>
        <w:ind w:left="120"/>
        <w:jc w:val="both"/>
      </w:pPr>
      <w:r>
        <w:rPr>
          <w:b/>
          <w:bCs/>
          <w:color w:val="1A3F6F"/>
        </w:rPr>
        <w:t>11.6.</w:t>
      </w:r>
      <w:r>
        <w:rPr>
          <w:color w:val="333333"/>
        </w:rPr>
        <w:t xml:space="preserve">  Notices. All notices required under this Agreement shall be in writing and delivered by email with read receipt or by certified mail to the addresses set forth in Exhibit A.</w:t>
      </w:r>
    </w:p>
    <w:p w14:paraId="015864C9" w14:textId="77777777" w:rsidR="00D10ED8" w:rsidRDefault="00A85CCB" w:rsidP="00353519">
      <w:pPr>
        <w:spacing w:before="100" w:after="80"/>
        <w:ind w:left="120"/>
        <w:jc w:val="both"/>
      </w:pPr>
      <w:r>
        <w:rPr>
          <w:b/>
          <w:bCs/>
          <w:color w:val="1A3F6F"/>
        </w:rPr>
        <w:t>11.7.</w:t>
      </w:r>
      <w:r>
        <w:rPr>
          <w:color w:val="333333"/>
        </w:rPr>
        <w:t xml:space="preserve">  No Waiver. Failure by either party to enforce any provision of this Agreement shall not constitute a waiver of the right to enforce that provision in the future.</w:t>
      </w:r>
    </w:p>
    <w:p w14:paraId="371F2FDD" w14:textId="77777777" w:rsidR="00D10ED8" w:rsidRDefault="00A85CCB" w:rsidP="00353519">
      <w:pPr>
        <w:spacing w:before="100" w:after="80"/>
        <w:ind w:left="120"/>
        <w:jc w:val="both"/>
      </w:pPr>
      <w:r>
        <w:rPr>
          <w:b/>
          <w:bCs/>
          <w:color w:val="1A3F6F"/>
        </w:rPr>
        <w:t>11.8.</w:t>
      </w:r>
      <w:r>
        <w:rPr>
          <w:color w:val="333333"/>
        </w:rPr>
        <w:t xml:space="preserve">  Survival. Articles 2 (Data Ownership), 3 (Confidentiality), 5 (Breach Notification), 7 (Data Disposal), 8 (Audit Rights), and 10 (Representations) shall survive the termination or expiration of this Agreement.</w:t>
      </w:r>
    </w:p>
    <w:p w14:paraId="427C0EA4" w14:textId="77777777" w:rsidR="00D10ED8" w:rsidRDefault="00A85CCB">
      <w:r>
        <w:br w:type="page"/>
      </w:r>
    </w:p>
    <w:p w14:paraId="2C4A7CC0" w14:textId="77777777" w:rsidR="00D10ED8" w:rsidRDefault="00A85CCB">
      <w:pPr>
        <w:shd w:val="clear" w:color="auto" w:fill="1A3F6F"/>
        <w:spacing w:before="280" w:after="80"/>
        <w:ind w:left="120"/>
      </w:pPr>
      <w:r>
        <w:rPr>
          <w:b/>
          <w:bCs/>
          <w:color w:val="FFFFFF"/>
          <w:sz w:val="22"/>
          <w:szCs w:val="22"/>
        </w:rPr>
        <w:lastRenderedPageBreak/>
        <w:t>SIGNATURES</w:t>
      </w:r>
    </w:p>
    <w:p w14:paraId="40A09D0E" w14:textId="77777777" w:rsidR="00D10ED8" w:rsidRDefault="00A85CCB">
      <w:pPr>
        <w:spacing w:before="60" w:after="60"/>
        <w:ind w:left="120"/>
      </w:pPr>
      <w:r>
        <w:rPr>
          <w:color w:val="333333"/>
        </w:rPr>
        <w:t>The parties, by their authorized representatives, agree to the terms of this Data Privacy and Security Agreement as of the Effective Date indicated on page 1.</w:t>
      </w:r>
    </w:p>
    <w:p w14:paraId="6CB5EA9D" w14:textId="77777777" w:rsidR="00D10ED8" w:rsidRDefault="00D10ED8">
      <w:pPr>
        <w:spacing w:before="160" w:after="4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560"/>
        <w:gridCol w:w="4800"/>
      </w:tblGrid>
      <w:tr w:rsidR="00D10ED8" w14:paraId="6909D042" w14:textId="77777777">
        <w:tc>
          <w:tcPr>
            <w:tcW w:w="4560" w:type="dxa"/>
            <w:tcBorders>
              <w:top w:val="single" w:sz="1" w:space="0" w:color="CCCCCC"/>
              <w:left w:val="single" w:sz="1" w:space="0" w:color="CCCCCC"/>
              <w:bottom w:val="single" w:sz="1" w:space="0" w:color="CCCCCC"/>
              <w:right w:val="single" w:sz="1" w:space="0" w:color="CCCCCC"/>
            </w:tcBorders>
            <w:shd w:val="clear" w:color="auto" w:fill="1A3F6F"/>
            <w:tcMar>
              <w:top w:w="60" w:type="dxa"/>
              <w:left w:w="120" w:type="dxa"/>
              <w:bottom w:w="60" w:type="dxa"/>
              <w:right w:w="120" w:type="dxa"/>
            </w:tcMar>
          </w:tcPr>
          <w:p w14:paraId="19F682A5" w14:textId="77777777" w:rsidR="00D10ED8" w:rsidRDefault="00A85CCB">
            <w:r>
              <w:rPr>
                <w:b/>
                <w:bCs/>
                <w:color w:val="FFFFFF"/>
              </w:rPr>
              <w:t>PROVIDER ORGANIZATION</w:t>
            </w:r>
          </w:p>
        </w:tc>
        <w:tc>
          <w:tcPr>
            <w:tcW w:w="4800" w:type="dxa"/>
            <w:tcBorders>
              <w:top w:val="single" w:sz="1" w:space="0" w:color="CCCCCC"/>
              <w:left w:val="single" w:sz="1" w:space="0" w:color="CCCCCC"/>
              <w:bottom w:val="single" w:sz="1" w:space="0" w:color="CCCCCC"/>
              <w:right w:val="single" w:sz="1" w:space="0" w:color="CCCCCC"/>
            </w:tcBorders>
            <w:shd w:val="clear" w:color="auto" w:fill="1A3F6F"/>
            <w:tcMar>
              <w:top w:w="60" w:type="dxa"/>
              <w:left w:w="120" w:type="dxa"/>
              <w:bottom w:w="60" w:type="dxa"/>
              <w:right w:w="120" w:type="dxa"/>
            </w:tcMar>
          </w:tcPr>
          <w:p w14:paraId="20FEC64A" w14:textId="77777777" w:rsidR="00D10ED8" w:rsidRDefault="00A85CCB">
            <w:r>
              <w:rPr>
                <w:b/>
                <w:bCs/>
                <w:color w:val="FFFFFF"/>
              </w:rPr>
              <w:t>VENDOR / CONTRACTOR</w:t>
            </w:r>
          </w:p>
        </w:tc>
      </w:tr>
      <w:tr w:rsidR="00D10ED8" w14:paraId="20B49155" w14:textId="77777777">
        <w:tc>
          <w:tcPr>
            <w:tcW w:w="45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388769D7" w14:textId="77777777" w:rsidR="00D10ED8" w:rsidRDefault="00A85CCB">
            <w:r>
              <w:rPr>
                <w:b/>
                <w:bCs/>
                <w:color w:val="1A3F6F"/>
                <w:sz w:val="18"/>
                <w:szCs w:val="18"/>
              </w:rPr>
              <w:t>Organization:</w:t>
            </w:r>
          </w:p>
          <w:p w14:paraId="3DF42C3B" w14:textId="77777777" w:rsidR="00D10ED8" w:rsidRDefault="00A85CCB">
            <w:pPr>
              <w:spacing w:after="80"/>
            </w:pPr>
            <w:r>
              <w:rPr>
                <w:color w:val="333333"/>
              </w:rPr>
              <w:t>[Organization Name]</w:t>
            </w:r>
          </w:p>
        </w:tc>
        <w:tc>
          <w:tcPr>
            <w:tcW w:w="48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5B51A614" w14:textId="77777777" w:rsidR="00D10ED8" w:rsidRDefault="00A85CCB">
            <w:r>
              <w:rPr>
                <w:b/>
                <w:bCs/>
                <w:color w:val="1A3F6F"/>
                <w:sz w:val="18"/>
                <w:szCs w:val="18"/>
              </w:rPr>
              <w:t>Organization:</w:t>
            </w:r>
          </w:p>
          <w:p w14:paraId="665D3484" w14:textId="77777777" w:rsidR="00D10ED8" w:rsidRDefault="00A85CCB">
            <w:pPr>
              <w:spacing w:after="80"/>
            </w:pPr>
            <w:r>
              <w:rPr>
                <w:color w:val="333333"/>
              </w:rPr>
              <w:t>[Vendor Name]</w:t>
            </w:r>
          </w:p>
        </w:tc>
      </w:tr>
      <w:tr w:rsidR="00D10ED8" w14:paraId="3F3B2588" w14:textId="77777777">
        <w:tc>
          <w:tcPr>
            <w:tcW w:w="456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4A383A80" w14:textId="77777777" w:rsidR="00D10ED8" w:rsidRDefault="00A85CCB">
            <w:r>
              <w:rPr>
                <w:b/>
                <w:bCs/>
                <w:color w:val="1A3F6F"/>
                <w:sz w:val="18"/>
                <w:szCs w:val="18"/>
              </w:rPr>
              <w:t>Signature:</w:t>
            </w:r>
          </w:p>
          <w:p w14:paraId="6A292B6C" w14:textId="77777777" w:rsidR="00D10ED8" w:rsidRDefault="00A85CCB">
            <w:pPr>
              <w:spacing w:after="80"/>
            </w:pPr>
            <w:r>
              <w:t xml:space="preserve"> </w:t>
            </w:r>
          </w:p>
        </w:tc>
        <w:tc>
          <w:tcPr>
            <w:tcW w:w="48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4873AFCA" w14:textId="77777777" w:rsidR="00D10ED8" w:rsidRDefault="00A85CCB">
            <w:r>
              <w:rPr>
                <w:b/>
                <w:bCs/>
                <w:color w:val="1A3F6F"/>
                <w:sz w:val="18"/>
                <w:szCs w:val="18"/>
              </w:rPr>
              <w:t>Signature:</w:t>
            </w:r>
          </w:p>
          <w:p w14:paraId="192BC542" w14:textId="77777777" w:rsidR="00D10ED8" w:rsidRDefault="00A85CCB">
            <w:pPr>
              <w:spacing w:after="80"/>
            </w:pPr>
            <w:r>
              <w:t xml:space="preserve"> </w:t>
            </w:r>
          </w:p>
        </w:tc>
      </w:tr>
      <w:tr w:rsidR="00D10ED8" w14:paraId="4419670B" w14:textId="77777777">
        <w:tc>
          <w:tcPr>
            <w:tcW w:w="456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5B1BA0DB" w14:textId="77777777" w:rsidR="00D10ED8" w:rsidRDefault="00A85CCB">
            <w:r>
              <w:rPr>
                <w:b/>
                <w:bCs/>
                <w:color w:val="1A3F6F"/>
                <w:sz w:val="18"/>
                <w:szCs w:val="18"/>
              </w:rPr>
              <w:t>Printed Name:</w:t>
            </w:r>
          </w:p>
          <w:p w14:paraId="4DF6D237" w14:textId="77777777" w:rsidR="00D10ED8" w:rsidRDefault="00A85CCB">
            <w:pPr>
              <w:spacing w:after="80"/>
            </w:pPr>
            <w:r>
              <w:t xml:space="preserve"> </w:t>
            </w:r>
          </w:p>
        </w:tc>
        <w:tc>
          <w:tcPr>
            <w:tcW w:w="48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10EB6DF6" w14:textId="77777777" w:rsidR="00D10ED8" w:rsidRDefault="00A85CCB">
            <w:r>
              <w:rPr>
                <w:b/>
                <w:bCs/>
                <w:color w:val="1A3F6F"/>
                <w:sz w:val="18"/>
                <w:szCs w:val="18"/>
              </w:rPr>
              <w:t>Printed Name:</w:t>
            </w:r>
          </w:p>
          <w:p w14:paraId="32E63203" w14:textId="77777777" w:rsidR="00D10ED8" w:rsidRDefault="00A85CCB">
            <w:pPr>
              <w:spacing w:after="80"/>
            </w:pPr>
            <w:r>
              <w:t xml:space="preserve"> </w:t>
            </w:r>
          </w:p>
        </w:tc>
      </w:tr>
      <w:tr w:rsidR="00D10ED8" w14:paraId="6B5A6F2D" w14:textId="77777777">
        <w:tc>
          <w:tcPr>
            <w:tcW w:w="456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1D92F58D" w14:textId="77777777" w:rsidR="00D10ED8" w:rsidRDefault="00A85CCB">
            <w:r>
              <w:rPr>
                <w:b/>
                <w:bCs/>
                <w:color w:val="1A3F6F"/>
                <w:sz w:val="18"/>
                <w:szCs w:val="18"/>
              </w:rPr>
              <w:t>Title:</w:t>
            </w:r>
          </w:p>
          <w:p w14:paraId="29E2F2EC" w14:textId="77777777" w:rsidR="00D10ED8" w:rsidRDefault="00A85CCB">
            <w:pPr>
              <w:spacing w:after="80"/>
            </w:pPr>
            <w:r>
              <w:t xml:space="preserve"> </w:t>
            </w:r>
          </w:p>
        </w:tc>
        <w:tc>
          <w:tcPr>
            <w:tcW w:w="48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028E1344" w14:textId="77777777" w:rsidR="00D10ED8" w:rsidRDefault="00A85CCB">
            <w:r>
              <w:rPr>
                <w:b/>
                <w:bCs/>
                <w:color w:val="1A3F6F"/>
                <w:sz w:val="18"/>
                <w:szCs w:val="18"/>
              </w:rPr>
              <w:t>Title:</w:t>
            </w:r>
          </w:p>
          <w:p w14:paraId="1F85CEC7" w14:textId="77777777" w:rsidR="00D10ED8" w:rsidRDefault="00A85CCB">
            <w:pPr>
              <w:spacing w:after="80"/>
            </w:pPr>
            <w:r>
              <w:t xml:space="preserve"> </w:t>
            </w:r>
          </w:p>
        </w:tc>
      </w:tr>
      <w:tr w:rsidR="00D10ED8" w14:paraId="32A58D82" w14:textId="77777777">
        <w:tc>
          <w:tcPr>
            <w:tcW w:w="456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0767FBC0" w14:textId="77777777" w:rsidR="00D10ED8" w:rsidRDefault="00A85CCB">
            <w:r>
              <w:rPr>
                <w:b/>
                <w:bCs/>
                <w:color w:val="1A3F6F"/>
                <w:sz w:val="18"/>
                <w:szCs w:val="18"/>
              </w:rPr>
              <w:t>Date:</w:t>
            </w:r>
          </w:p>
          <w:p w14:paraId="3B31A587" w14:textId="77777777" w:rsidR="00D10ED8" w:rsidRDefault="00A85CCB">
            <w:pPr>
              <w:spacing w:after="80"/>
            </w:pPr>
            <w:r>
              <w:t xml:space="preserve"> </w:t>
            </w:r>
          </w:p>
        </w:tc>
        <w:tc>
          <w:tcPr>
            <w:tcW w:w="48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7AA80F65" w14:textId="77777777" w:rsidR="00D10ED8" w:rsidRDefault="00A85CCB">
            <w:r>
              <w:rPr>
                <w:b/>
                <w:bCs/>
                <w:color w:val="1A3F6F"/>
                <w:sz w:val="18"/>
                <w:szCs w:val="18"/>
              </w:rPr>
              <w:t>Date:</w:t>
            </w:r>
          </w:p>
          <w:p w14:paraId="1C63905A" w14:textId="77777777" w:rsidR="00D10ED8" w:rsidRDefault="00A85CCB">
            <w:pPr>
              <w:spacing w:after="80"/>
            </w:pPr>
            <w:r>
              <w:t xml:space="preserve"> </w:t>
            </w:r>
          </w:p>
        </w:tc>
      </w:tr>
    </w:tbl>
    <w:p w14:paraId="143292A4" w14:textId="77777777" w:rsidR="00D10ED8" w:rsidRDefault="00A85CCB">
      <w:r>
        <w:br w:type="page"/>
      </w:r>
    </w:p>
    <w:p w14:paraId="73304BF5" w14:textId="77777777" w:rsidR="00D10ED8" w:rsidRDefault="00A85CCB">
      <w:pPr>
        <w:shd w:val="clear" w:color="auto" w:fill="1A3F6F"/>
        <w:spacing w:before="280" w:after="80"/>
        <w:ind w:left="120"/>
      </w:pPr>
      <w:r>
        <w:rPr>
          <w:b/>
          <w:bCs/>
          <w:color w:val="FFFFFF"/>
          <w:sz w:val="22"/>
          <w:szCs w:val="22"/>
        </w:rPr>
        <w:lastRenderedPageBreak/>
        <w:t>EXHIBIT A  —  Description of Services, Data Elements, and Contacts</w:t>
      </w:r>
    </w:p>
    <w:p w14:paraId="1EDEE08E" w14:textId="77777777" w:rsidR="00D10ED8" w:rsidRDefault="00A85CCB">
      <w:pPr>
        <w:spacing w:before="60" w:after="60"/>
        <w:ind w:left="120"/>
      </w:pPr>
      <w:r>
        <w:rPr>
          <w:color w:val="333333"/>
        </w:rPr>
        <w:t>Complete this exhibit fully before executing the Agreement. It defines the scope of what data is shared, for what purpose, and who to contact.</w:t>
      </w:r>
    </w:p>
    <w:p w14:paraId="6759664D" w14:textId="77777777" w:rsidR="00D10ED8" w:rsidRDefault="00A85CCB">
      <w:pPr>
        <w:spacing w:before="160" w:after="40"/>
        <w:ind w:left="120"/>
      </w:pPr>
      <w:r>
        <w:rPr>
          <w:b/>
          <w:bCs/>
          <w:color w:val="1A3F6F"/>
        </w:rPr>
        <w:t>A.1  Description of Services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640"/>
        <w:gridCol w:w="6720"/>
      </w:tblGrid>
      <w:tr w:rsidR="00D10ED8" w14:paraId="7906A0AC" w14:textId="77777777">
        <w:tc>
          <w:tcPr>
            <w:tcW w:w="2640" w:type="dxa"/>
            <w:tcBorders>
              <w:top w:val="single" w:sz="1" w:space="0" w:color="CCCCCC"/>
              <w:left w:val="single" w:sz="1" w:space="0" w:color="CCCCCC"/>
              <w:bottom w:val="single" w:sz="1" w:space="0" w:color="CCCCCC"/>
              <w:right w:val="single" w:sz="1" w:space="0" w:color="CCCCCC"/>
            </w:tcBorders>
            <w:shd w:val="clear" w:color="auto" w:fill="D6E0EE"/>
            <w:tcMar>
              <w:top w:w="80" w:type="dxa"/>
              <w:left w:w="120" w:type="dxa"/>
              <w:bottom w:w="80" w:type="dxa"/>
              <w:right w:w="120" w:type="dxa"/>
            </w:tcMar>
            <w:vAlign w:val="center"/>
          </w:tcPr>
          <w:p w14:paraId="6BB67315" w14:textId="77777777" w:rsidR="00D10ED8" w:rsidRDefault="00A85CCB">
            <w:r>
              <w:rPr>
                <w:b/>
                <w:bCs/>
                <w:color w:val="1A3F6F"/>
              </w:rPr>
              <w:t>Service Description</w:t>
            </w:r>
          </w:p>
        </w:tc>
        <w:tc>
          <w:tcPr>
            <w:tcW w:w="672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5169E809" w14:textId="77777777" w:rsidR="00D10ED8" w:rsidRDefault="00A85CCB">
            <w:r>
              <w:t xml:space="preserve"> </w:t>
            </w:r>
          </w:p>
          <w:p w14:paraId="66F78167" w14:textId="77777777" w:rsidR="00D10ED8" w:rsidRDefault="00A85CCB">
            <w:r>
              <w:t xml:space="preserve"> </w:t>
            </w:r>
          </w:p>
          <w:p w14:paraId="402C27FB" w14:textId="77777777" w:rsidR="00D10ED8" w:rsidRDefault="00A85CCB">
            <w:r>
              <w:t xml:space="preserve"> </w:t>
            </w:r>
          </w:p>
        </w:tc>
      </w:tr>
      <w:tr w:rsidR="00D10ED8" w14:paraId="79777210" w14:textId="77777777">
        <w:tc>
          <w:tcPr>
            <w:tcW w:w="2640" w:type="dxa"/>
            <w:tcBorders>
              <w:top w:val="single" w:sz="1" w:space="0" w:color="CCCCCC"/>
              <w:left w:val="single" w:sz="1" w:space="0" w:color="CCCCCC"/>
              <w:bottom w:val="single" w:sz="1" w:space="0" w:color="CCCCCC"/>
              <w:right w:val="single" w:sz="1" w:space="0" w:color="CCCCCC"/>
            </w:tcBorders>
            <w:shd w:val="clear" w:color="auto" w:fill="D6E0EE"/>
            <w:tcMar>
              <w:top w:w="80" w:type="dxa"/>
              <w:left w:w="120" w:type="dxa"/>
              <w:bottom w:w="80" w:type="dxa"/>
              <w:right w:w="120" w:type="dxa"/>
            </w:tcMar>
            <w:vAlign w:val="center"/>
          </w:tcPr>
          <w:p w14:paraId="0E4ED42F" w14:textId="77777777" w:rsidR="00D10ED8" w:rsidRDefault="00A85CCB">
            <w:r>
              <w:rPr>
                <w:b/>
                <w:bCs/>
                <w:color w:val="1A3F6F"/>
              </w:rPr>
              <w:t>Service Start Date</w:t>
            </w:r>
          </w:p>
        </w:tc>
        <w:tc>
          <w:tcPr>
            <w:tcW w:w="672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012EBF8F" w14:textId="77777777" w:rsidR="00D10ED8" w:rsidRDefault="00A85CCB">
            <w:r>
              <w:t xml:space="preserve"> </w:t>
            </w:r>
          </w:p>
        </w:tc>
      </w:tr>
      <w:tr w:rsidR="00D10ED8" w14:paraId="307E0457" w14:textId="77777777">
        <w:tc>
          <w:tcPr>
            <w:tcW w:w="2640" w:type="dxa"/>
            <w:tcBorders>
              <w:top w:val="single" w:sz="1" w:space="0" w:color="CCCCCC"/>
              <w:left w:val="single" w:sz="1" w:space="0" w:color="CCCCCC"/>
              <w:bottom w:val="single" w:sz="1" w:space="0" w:color="CCCCCC"/>
              <w:right w:val="single" w:sz="1" w:space="0" w:color="CCCCCC"/>
            </w:tcBorders>
            <w:shd w:val="clear" w:color="auto" w:fill="D6E0EE"/>
            <w:tcMar>
              <w:top w:w="80" w:type="dxa"/>
              <w:left w:w="120" w:type="dxa"/>
              <w:bottom w:w="80" w:type="dxa"/>
              <w:right w:w="120" w:type="dxa"/>
            </w:tcMar>
            <w:vAlign w:val="center"/>
          </w:tcPr>
          <w:p w14:paraId="765FDAF4" w14:textId="77777777" w:rsidR="00D10ED8" w:rsidRDefault="00A85CCB">
            <w:r>
              <w:rPr>
                <w:b/>
                <w:bCs/>
                <w:color w:val="1A3F6F"/>
              </w:rPr>
              <w:t>Service End Date</w:t>
            </w:r>
          </w:p>
        </w:tc>
        <w:tc>
          <w:tcPr>
            <w:tcW w:w="672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565FB3B5" w14:textId="77777777" w:rsidR="00D10ED8" w:rsidRDefault="00A85CCB">
            <w:r>
              <w:t xml:space="preserve"> </w:t>
            </w:r>
          </w:p>
        </w:tc>
      </w:tr>
      <w:tr w:rsidR="00D10ED8" w14:paraId="7B49A8C7" w14:textId="77777777">
        <w:tc>
          <w:tcPr>
            <w:tcW w:w="2640" w:type="dxa"/>
            <w:tcBorders>
              <w:top w:val="single" w:sz="1" w:space="0" w:color="CCCCCC"/>
              <w:left w:val="single" w:sz="1" w:space="0" w:color="CCCCCC"/>
              <w:bottom w:val="single" w:sz="1" w:space="0" w:color="CCCCCC"/>
              <w:right w:val="single" w:sz="1" w:space="0" w:color="CCCCCC"/>
            </w:tcBorders>
            <w:shd w:val="clear" w:color="auto" w:fill="D6E0EE"/>
            <w:tcMar>
              <w:top w:w="80" w:type="dxa"/>
              <w:left w:w="120" w:type="dxa"/>
              <w:bottom w:w="80" w:type="dxa"/>
              <w:right w:w="120" w:type="dxa"/>
            </w:tcMar>
            <w:vAlign w:val="center"/>
          </w:tcPr>
          <w:p w14:paraId="6D79526C" w14:textId="77777777" w:rsidR="00D10ED8" w:rsidRDefault="00A85CCB">
            <w:r>
              <w:rPr>
                <w:b/>
                <w:bCs/>
                <w:color w:val="1A3F6F"/>
              </w:rPr>
              <w:t>Underlying Contract / PO #</w:t>
            </w:r>
          </w:p>
        </w:tc>
        <w:tc>
          <w:tcPr>
            <w:tcW w:w="672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625BEAC0" w14:textId="77777777" w:rsidR="00D10ED8" w:rsidRDefault="00A85CCB">
            <w:r>
              <w:t xml:space="preserve"> </w:t>
            </w:r>
          </w:p>
        </w:tc>
      </w:tr>
    </w:tbl>
    <w:p w14:paraId="53DCE31C" w14:textId="77777777" w:rsidR="00D10ED8" w:rsidRDefault="00A85CCB">
      <w:pPr>
        <w:spacing w:before="160" w:after="40"/>
        <w:ind w:left="120"/>
      </w:pPr>
      <w:r>
        <w:rPr>
          <w:b/>
          <w:bCs/>
          <w:color w:val="1A3F6F"/>
        </w:rPr>
        <w:t>A.2  PII Elements Shared</w:t>
      </w:r>
    </w:p>
    <w:p w14:paraId="5C019CEF" w14:textId="77777777" w:rsidR="00D10ED8" w:rsidRDefault="00A85CCB">
      <w:pPr>
        <w:spacing w:before="60" w:after="60"/>
        <w:ind w:left="120"/>
      </w:pPr>
      <w:r>
        <w:rPr>
          <w:color w:val="333333"/>
        </w:rPr>
        <w:t>Check all that apply and describe specifics in the Notes column.</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600"/>
        <w:gridCol w:w="4800"/>
        <w:gridCol w:w="3960"/>
      </w:tblGrid>
      <w:tr w:rsidR="00D10ED8" w14:paraId="78898ED1" w14:textId="77777777">
        <w:tc>
          <w:tcPr>
            <w:tcW w:w="600" w:type="dxa"/>
            <w:tcBorders>
              <w:top w:val="single" w:sz="1" w:space="0" w:color="CCCCCC"/>
              <w:left w:val="single" w:sz="1" w:space="0" w:color="CCCCCC"/>
              <w:bottom w:val="single" w:sz="1" w:space="0" w:color="CCCCCC"/>
              <w:right w:val="single" w:sz="1" w:space="0" w:color="CCCCCC"/>
            </w:tcBorders>
            <w:shd w:val="clear" w:color="auto" w:fill="1A3F6F"/>
            <w:tcMar>
              <w:top w:w="60" w:type="dxa"/>
              <w:left w:w="60" w:type="dxa"/>
              <w:bottom w:w="60" w:type="dxa"/>
              <w:right w:w="60" w:type="dxa"/>
            </w:tcMar>
          </w:tcPr>
          <w:p w14:paraId="44EE6F04" w14:textId="77777777" w:rsidR="00D10ED8" w:rsidRDefault="00D10ED8"/>
        </w:tc>
        <w:tc>
          <w:tcPr>
            <w:tcW w:w="4800" w:type="dxa"/>
            <w:tcBorders>
              <w:top w:val="single" w:sz="1" w:space="0" w:color="CCCCCC"/>
              <w:left w:val="single" w:sz="1" w:space="0" w:color="CCCCCC"/>
              <w:bottom w:val="single" w:sz="1" w:space="0" w:color="CCCCCC"/>
              <w:right w:val="single" w:sz="1" w:space="0" w:color="CCCCCC"/>
            </w:tcBorders>
            <w:shd w:val="clear" w:color="auto" w:fill="1A3F6F"/>
            <w:tcMar>
              <w:top w:w="60" w:type="dxa"/>
              <w:left w:w="120" w:type="dxa"/>
              <w:bottom w:w="60" w:type="dxa"/>
              <w:right w:w="120" w:type="dxa"/>
            </w:tcMar>
          </w:tcPr>
          <w:p w14:paraId="0A25BF67" w14:textId="77777777" w:rsidR="00D10ED8" w:rsidRDefault="00A85CCB">
            <w:r>
              <w:rPr>
                <w:b/>
                <w:bCs/>
                <w:color w:val="FFFFFF"/>
                <w:sz w:val="18"/>
                <w:szCs w:val="18"/>
              </w:rPr>
              <w:t>PII Category</w:t>
            </w:r>
          </w:p>
        </w:tc>
        <w:tc>
          <w:tcPr>
            <w:tcW w:w="3960" w:type="dxa"/>
            <w:tcBorders>
              <w:top w:val="single" w:sz="1" w:space="0" w:color="CCCCCC"/>
              <w:left w:val="single" w:sz="1" w:space="0" w:color="CCCCCC"/>
              <w:bottom w:val="single" w:sz="1" w:space="0" w:color="CCCCCC"/>
              <w:right w:val="single" w:sz="1" w:space="0" w:color="CCCCCC"/>
            </w:tcBorders>
            <w:shd w:val="clear" w:color="auto" w:fill="1A3F6F"/>
            <w:tcMar>
              <w:top w:w="60" w:type="dxa"/>
              <w:left w:w="120" w:type="dxa"/>
              <w:bottom w:w="60" w:type="dxa"/>
              <w:right w:w="120" w:type="dxa"/>
            </w:tcMar>
          </w:tcPr>
          <w:p w14:paraId="652C88D0" w14:textId="77777777" w:rsidR="00D10ED8" w:rsidRDefault="00A85CCB">
            <w:r>
              <w:rPr>
                <w:b/>
                <w:bCs/>
                <w:color w:val="FFFFFF"/>
                <w:sz w:val="18"/>
                <w:szCs w:val="18"/>
              </w:rPr>
              <w:t>Notes / Specifics</w:t>
            </w:r>
          </w:p>
        </w:tc>
      </w:tr>
      <w:tr w:rsidR="00D10ED8" w14:paraId="6822475C" w14:textId="77777777">
        <w:tc>
          <w:tcPr>
            <w:tcW w:w="6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60" w:type="dxa"/>
              <w:bottom w:w="80" w:type="dxa"/>
              <w:right w:w="60" w:type="dxa"/>
            </w:tcMar>
            <w:vAlign w:val="center"/>
          </w:tcPr>
          <w:p w14:paraId="5038E069" w14:textId="77777777" w:rsidR="00D10ED8" w:rsidRDefault="00A85CCB">
            <w:pPr>
              <w:jc w:val="center"/>
            </w:pPr>
            <w:r>
              <w:rPr>
                <w:b/>
                <w:bCs/>
                <w:sz w:val="22"/>
                <w:szCs w:val="22"/>
              </w:rPr>
              <w:t>☐</w:t>
            </w:r>
          </w:p>
        </w:tc>
        <w:tc>
          <w:tcPr>
            <w:tcW w:w="48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3105F8FB" w14:textId="77777777" w:rsidR="00D10ED8" w:rsidRDefault="00A85CCB">
            <w:r>
              <w:rPr>
                <w:color w:val="333333"/>
              </w:rPr>
              <w:t>Participant names</w:t>
            </w:r>
          </w:p>
        </w:tc>
        <w:tc>
          <w:tcPr>
            <w:tcW w:w="39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4D2D910C" w14:textId="77777777" w:rsidR="00D10ED8" w:rsidRDefault="00A85CCB">
            <w:r>
              <w:t xml:space="preserve"> </w:t>
            </w:r>
          </w:p>
        </w:tc>
      </w:tr>
      <w:tr w:rsidR="00D10ED8" w14:paraId="246ED409" w14:textId="77777777">
        <w:tc>
          <w:tcPr>
            <w:tcW w:w="6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60" w:type="dxa"/>
              <w:bottom w:w="80" w:type="dxa"/>
              <w:right w:w="60" w:type="dxa"/>
            </w:tcMar>
            <w:vAlign w:val="center"/>
          </w:tcPr>
          <w:p w14:paraId="061871A3" w14:textId="77777777" w:rsidR="00D10ED8" w:rsidRDefault="00A85CCB">
            <w:pPr>
              <w:jc w:val="center"/>
            </w:pPr>
            <w:r>
              <w:rPr>
                <w:b/>
                <w:bCs/>
                <w:sz w:val="22"/>
                <w:szCs w:val="22"/>
              </w:rPr>
              <w:t>☐</w:t>
            </w:r>
          </w:p>
        </w:tc>
        <w:tc>
          <w:tcPr>
            <w:tcW w:w="48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72CC2C30" w14:textId="77777777" w:rsidR="00D10ED8" w:rsidRDefault="00A85CCB">
            <w:r>
              <w:rPr>
                <w:color w:val="333333"/>
              </w:rPr>
              <w:t>Dates of birth</w:t>
            </w:r>
          </w:p>
        </w:tc>
        <w:tc>
          <w:tcPr>
            <w:tcW w:w="396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1DC83390" w14:textId="77777777" w:rsidR="00D10ED8" w:rsidRDefault="00A85CCB">
            <w:r>
              <w:t xml:space="preserve"> </w:t>
            </w:r>
          </w:p>
        </w:tc>
      </w:tr>
      <w:tr w:rsidR="00D10ED8" w14:paraId="72394B70" w14:textId="77777777">
        <w:tc>
          <w:tcPr>
            <w:tcW w:w="6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60" w:type="dxa"/>
              <w:bottom w:w="80" w:type="dxa"/>
              <w:right w:w="60" w:type="dxa"/>
            </w:tcMar>
            <w:vAlign w:val="center"/>
          </w:tcPr>
          <w:p w14:paraId="4AC92400" w14:textId="77777777" w:rsidR="00D10ED8" w:rsidRDefault="00A85CCB">
            <w:pPr>
              <w:jc w:val="center"/>
            </w:pPr>
            <w:r>
              <w:rPr>
                <w:b/>
                <w:bCs/>
                <w:sz w:val="22"/>
                <w:szCs w:val="22"/>
              </w:rPr>
              <w:t>☐</w:t>
            </w:r>
          </w:p>
        </w:tc>
        <w:tc>
          <w:tcPr>
            <w:tcW w:w="48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2176FFD3" w14:textId="77777777" w:rsidR="00D10ED8" w:rsidRDefault="00A85CCB">
            <w:r>
              <w:rPr>
                <w:color w:val="333333"/>
              </w:rPr>
              <w:t>Addresses / contact information</w:t>
            </w:r>
          </w:p>
        </w:tc>
        <w:tc>
          <w:tcPr>
            <w:tcW w:w="39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6D4103BD" w14:textId="77777777" w:rsidR="00D10ED8" w:rsidRDefault="00A85CCB">
            <w:r>
              <w:t xml:space="preserve"> </w:t>
            </w:r>
          </w:p>
        </w:tc>
      </w:tr>
      <w:tr w:rsidR="00D10ED8" w14:paraId="4B68D168" w14:textId="77777777">
        <w:tc>
          <w:tcPr>
            <w:tcW w:w="6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60" w:type="dxa"/>
              <w:bottom w:w="80" w:type="dxa"/>
              <w:right w:w="60" w:type="dxa"/>
            </w:tcMar>
            <w:vAlign w:val="center"/>
          </w:tcPr>
          <w:p w14:paraId="1B10098A" w14:textId="77777777" w:rsidR="00D10ED8" w:rsidRDefault="00A85CCB">
            <w:pPr>
              <w:jc w:val="center"/>
            </w:pPr>
            <w:r>
              <w:rPr>
                <w:b/>
                <w:bCs/>
                <w:sz w:val="22"/>
                <w:szCs w:val="22"/>
              </w:rPr>
              <w:t>☐</w:t>
            </w:r>
          </w:p>
        </w:tc>
        <w:tc>
          <w:tcPr>
            <w:tcW w:w="48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514AC4BB" w14:textId="77777777" w:rsidR="00D10ED8" w:rsidRDefault="00A85CCB">
            <w:r>
              <w:rPr>
                <w:color w:val="333333"/>
              </w:rPr>
              <w:t>Government-issued ID numbers (SSN, student ID, etc.)</w:t>
            </w:r>
          </w:p>
        </w:tc>
        <w:tc>
          <w:tcPr>
            <w:tcW w:w="396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3C6A0C5B" w14:textId="77777777" w:rsidR="00D10ED8" w:rsidRDefault="00A85CCB">
            <w:r>
              <w:t xml:space="preserve"> </w:t>
            </w:r>
          </w:p>
        </w:tc>
      </w:tr>
      <w:tr w:rsidR="00D10ED8" w14:paraId="691DCB92" w14:textId="77777777">
        <w:tc>
          <w:tcPr>
            <w:tcW w:w="6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60" w:type="dxa"/>
              <w:bottom w:w="80" w:type="dxa"/>
              <w:right w:w="60" w:type="dxa"/>
            </w:tcMar>
            <w:vAlign w:val="center"/>
          </w:tcPr>
          <w:p w14:paraId="0F364E2A" w14:textId="77777777" w:rsidR="00D10ED8" w:rsidRDefault="00A85CCB">
            <w:pPr>
              <w:jc w:val="center"/>
            </w:pPr>
            <w:r>
              <w:rPr>
                <w:b/>
                <w:bCs/>
                <w:sz w:val="22"/>
                <w:szCs w:val="22"/>
              </w:rPr>
              <w:t>☐</w:t>
            </w:r>
          </w:p>
        </w:tc>
        <w:tc>
          <w:tcPr>
            <w:tcW w:w="48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31614A65" w14:textId="77777777" w:rsidR="00D10ED8" w:rsidRDefault="00A85CCB">
            <w:r>
              <w:rPr>
                <w:color w:val="333333"/>
              </w:rPr>
              <w:t>Education records (FERPA-protected)</w:t>
            </w:r>
          </w:p>
        </w:tc>
        <w:tc>
          <w:tcPr>
            <w:tcW w:w="39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7C6FD3D0" w14:textId="77777777" w:rsidR="00D10ED8" w:rsidRDefault="00A85CCB">
            <w:r>
              <w:t xml:space="preserve"> </w:t>
            </w:r>
          </w:p>
        </w:tc>
      </w:tr>
      <w:tr w:rsidR="00D10ED8" w14:paraId="12F5C97F" w14:textId="77777777">
        <w:tc>
          <w:tcPr>
            <w:tcW w:w="6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60" w:type="dxa"/>
              <w:bottom w:w="80" w:type="dxa"/>
              <w:right w:w="60" w:type="dxa"/>
            </w:tcMar>
            <w:vAlign w:val="center"/>
          </w:tcPr>
          <w:p w14:paraId="3717875E" w14:textId="77777777" w:rsidR="00D10ED8" w:rsidRDefault="00A85CCB">
            <w:pPr>
              <w:jc w:val="center"/>
            </w:pPr>
            <w:r>
              <w:rPr>
                <w:b/>
                <w:bCs/>
                <w:sz w:val="22"/>
                <w:szCs w:val="22"/>
              </w:rPr>
              <w:t>☐</w:t>
            </w:r>
          </w:p>
        </w:tc>
        <w:tc>
          <w:tcPr>
            <w:tcW w:w="48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1CB0E722" w14:textId="77777777" w:rsidR="00D10ED8" w:rsidRDefault="00A85CCB">
            <w:r>
              <w:rPr>
                <w:color w:val="333333"/>
              </w:rPr>
              <w:t>Health or insurance information (HIPAA-protected)</w:t>
            </w:r>
          </w:p>
        </w:tc>
        <w:tc>
          <w:tcPr>
            <w:tcW w:w="396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499FCFDA" w14:textId="77777777" w:rsidR="00D10ED8" w:rsidRDefault="00A85CCB">
            <w:r>
              <w:t xml:space="preserve"> </w:t>
            </w:r>
          </w:p>
        </w:tc>
      </w:tr>
      <w:tr w:rsidR="00D10ED8" w14:paraId="5DFF3218" w14:textId="77777777">
        <w:tc>
          <w:tcPr>
            <w:tcW w:w="6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60" w:type="dxa"/>
              <w:bottom w:w="80" w:type="dxa"/>
              <w:right w:w="60" w:type="dxa"/>
            </w:tcMar>
            <w:vAlign w:val="center"/>
          </w:tcPr>
          <w:p w14:paraId="7A3FC4CE" w14:textId="77777777" w:rsidR="00D10ED8" w:rsidRDefault="00A85CCB">
            <w:pPr>
              <w:jc w:val="center"/>
            </w:pPr>
            <w:r>
              <w:rPr>
                <w:b/>
                <w:bCs/>
                <w:sz w:val="22"/>
                <w:szCs w:val="22"/>
              </w:rPr>
              <w:t>☐</w:t>
            </w:r>
          </w:p>
        </w:tc>
        <w:tc>
          <w:tcPr>
            <w:tcW w:w="48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7B6E1176" w14:textId="77777777" w:rsidR="00D10ED8" w:rsidRDefault="00A85CCB">
            <w:r>
              <w:rPr>
                <w:color w:val="333333"/>
              </w:rPr>
              <w:t>Financial account information</w:t>
            </w:r>
          </w:p>
        </w:tc>
        <w:tc>
          <w:tcPr>
            <w:tcW w:w="39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48A0DB05" w14:textId="77777777" w:rsidR="00D10ED8" w:rsidRDefault="00A85CCB">
            <w:r>
              <w:t xml:space="preserve"> </w:t>
            </w:r>
          </w:p>
        </w:tc>
      </w:tr>
      <w:tr w:rsidR="00D10ED8" w14:paraId="732A1858" w14:textId="77777777">
        <w:tc>
          <w:tcPr>
            <w:tcW w:w="6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60" w:type="dxa"/>
              <w:bottom w:w="80" w:type="dxa"/>
              <w:right w:w="60" w:type="dxa"/>
            </w:tcMar>
            <w:vAlign w:val="center"/>
          </w:tcPr>
          <w:p w14:paraId="2231B669" w14:textId="77777777" w:rsidR="00D10ED8" w:rsidRDefault="00A85CCB">
            <w:pPr>
              <w:jc w:val="center"/>
            </w:pPr>
            <w:r>
              <w:rPr>
                <w:b/>
                <w:bCs/>
                <w:sz w:val="22"/>
                <w:szCs w:val="22"/>
              </w:rPr>
              <w:t>☐</w:t>
            </w:r>
          </w:p>
        </w:tc>
        <w:tc>
          <w:tcPr>
            <w:tcW w:w="48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682F9F00" w14:textId="77777777" w:rsidR="00D10ED8" w:rsidRDefault="00A85CCB">
            <w:r>
              <w:rPr>
                <w:color w:val="333333"/>
              </w:rPr>
              <w:t>Program enrollment and attendance data</w:t>
            </w:r>
          </w:p>
        </w:tc>
        <w:tc>
          <w:tcPr>
            <w:tcW w:w="396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05F3C06F" w14:textId="77777777" w:rsidR="00D10ED8" w:rsidRDefault="00A85CCB">
            <w:r>
              <w:t xml:space="preserve"> </w:t>
            </w:r>
          </w:p>
        </w:tc>
      </w:tr>
      <w:tr w:rsidR="00D10ED8" w14:paraId="4DF2309B" w14:textId="77777777">
        <w:tc>
          <w:tcPr>
            <w:tcW w:w="6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60" w:type="dxa"/>
              <w:bottom w:w="80" w:type="dxa"/>
              <w:right w:w="60" w:type="dxa"/>
            </w:tcMar>
            <w:vAlign w:val="center"/>
          </w:tcPr>
          <w:p w14:paraId="30F4E6C0" w14:textId="77777777" w:rsidR="00D10ED8" w:rsidRDefault="00A85CCB">
            <w:pPr>
              <w:jc w:val="center"/>
            </w:pPr>
            <w:r>
              <w:rPr>
                <w:b/>
                <w:bCs/>
                <w:sz w:val="22"/>
                <w:szCs w:val="22"/>
              </w:rPr>
              <w:t>☐</w:t>
            </w:r>
          </w:p>
        </w:tc>
        <w:tc>
          <w:tcPr>
            <w:tcW w:w="48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3E45141D" w14:textId="77777777" w:rsidR="00D10ED8" w:rsidRDefault="00A85CCB">
            <w:r>
              <w:rPr>
                <w:color w:val="333333"/>
              </w:rPr>
              <w:t>Behavioral or disciplinary records</w:t>
            </w:r>
          </w:p>
        </w:tc>
        <w:tc>
          <w:tcPr>
            <w:tcW w:w="39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7B21777F" w14:textId="77777777" w:rsidR="00D10ED8" w:rsidRDefault="00A85CCB">
            <w:r>
              <w:t xml:space="preserve"> </w:t>
            </w:r>
          </w:p>
        </w:tc>
      </w:tr>
      <w:tr w:rsidR="00D10ED8" w14:paraId="04CF47AF" w14:textId="77777777">
        <w:tc>
          <w:tcPr>
            <w:tcW w:w="6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60" w:type="dxa"/>
              <w:bottom w:w="80" w:type="dxa"/>
              <w:right w:w="60" w:type="dxa"/>
            </w:tcMar>
            <w:vAlign w:val="center"/>
          </w:tcPr>
          <w:p w14:paraId="5F3F92AF" w14:textId="77777777" w:rsidR="00D10ED8" w:rsidRDefault="00A85CCB">
            <w:pPr>
              <w:jc w:val="center"/>
            </w:pPr>
            <w:r>
              <w:rPr>
                <w:b/>
                <w:bCs/>
                <w:sz w:val="22"/>
                <w:szCs w:val="22"/>
              </w:rPr>
              <w:t>☐</w:t>
            </w:r>
          </w:p>
        </w:tc>
        <w:tc>
          <w:tcPr>
            <w:tcW w:w="48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24EB1E64" w14:textId="77777777" w:rsidR="00D10ED8" w:rsidRDefault="00A85CCB">
            <w:r>
              <w:rPr>
                <w:color w:val="333333"/>
              </w:rPr>
              <w:t>Other (describe in Notes)</w:t>
            </w:r>
          </w:p>
        </w:tc>
        <w:tc>
          <w:tcPr>
            <w:tcW w:w="396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6AF99B7F" w14:textId="77777777" w:rsidR="00D10ED8" w:rsidRDefault="00A85CCB">
            <w:r>
              <w:t xml:space="preserve"> </w:t>
            </w:r>
          </w:p>
        </w:tc>
      </w:tr>
    </w:tbl>
    <w:p w14:paraId="1EFDB14F" w14:textId="77777777" w:rsidR="00D10ED8" w:rsidRDefault="00A85CCB">
      <w:pPr>
        <w:spacing w:before="160" w:after="40"/>
        <w:ind w:left="120"/>
      </w:pPr>
      <w:r>
        <w:rPr>
          <w:b/>
          <w:bCs/>
          <w:color w:val="1A3F6F"/>
        </w:rPr>
        <w:t>A.3  Contact Information</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640"/>
        <w:gridCol w:w="6720"/>
      </w:tblGrid>
      <w:tr w:rsidR="00D10ED8" w14:paraId="4ECEC99B" w14:textId="77777777">
        <w:tc>
          <w:tcPr>
            <w:tcW w:w="2640" w:type="dxa"/>
            <w:tcBorders>
              <w:top w:val="single" w:sz="1" w:space="0" w:color="CCCCCC"/>
              <w:left w:val="single" w:sz="1" w:space="0" w:color="CCCCCC"/>
              <w:bottom w:val="single" w:sz="1" w:space="0" w:color="CCCCCC"/>
              <w:right w:val="single" w:sz="1" w:space="0" w:color="CCCCCC"/>
            </w:tcBorders>
            <w:shd w:val="clear" w:color="auto" w:fill="1A3F6F"/>
            <w:tcMar>
              <w:top w:w="60" w:type="dxa"/>
              <w:left w:w="120" w:type="dxa"/>
              <w:bottom w:w="60" w:type="dxa"/>
              <w:right w:w="120" w:type="dxa"/>
            </w:tcMar>
          </w:tcPr>
          <w:p w14:paraId="0587E80A" w14:textId="77777777" w:rsidR="00D10ED8" w:rsidRDefault="00A85CCB">
            <w:r>
              <w:rPr>
                <w:b/>
                <w:bCs/>
                <w:color w:val="FFFFFF"/>
                <w:sz w:val="18"/>
                <w:szCs w:val="18"/>
              </w:rPr>
              <w:t>PROVIDER — Primary Data Contact</w:t>
            </w:r>
          </w:p>
        </w:tc>
        <w:tc>
          <w:tcPr>
            <w:tcW w:w="6720" w:type="dxa"/>
            <w:tcBorders>
              <w:top w:val="single" w:sz="1" w:space="0" w:color="CCCCCC"/>
              <w:left w:val="single" w:sz="1" w:space="0" w:color="CCCCCC"/>
              <w:bottom w:val="single" w:sz="1" w:space="0" w:color="CCCCCC"/>
              <w:right w:val="single" w:sz="1" w:space="0" w:color="CCCCCC"/>
            </w:tcBorders>
            <w:shd w:val="clear" w:color="auto" w:fill="1A3F6F"/>
            <w:tcMar>
              <w:top w:w="60" w:type="dxa"/>
              <w:left w:w="120" w:type="dxa"/>
              <w:bottom w:w="60" w:type="dxa"/>
              <w:right w:w="120" w:type="dxa"/>
            </w:tcMar>
          </w:tcPr>
          <w:p w14:paraId="49DD6DEC" w14:textId="77777777" w:rsidR="00D10ED8" w:rsidRDefault="00D10ED8"/>
        </w:tc>
      </w:tr>
      <w:tr w:rsidR="00D10ED8" w14:paraId="0D9A039E" w14:textId="77777777">
        <w:tc>
          <w:tcPr>
            <w:tcW w:w="2640" w:type="dxa"/>
            <w:tcBorders>
              <w:top w:val="single" w:sz="1" w:space="0" w:color="CCCCCC"/>
              <w:left w:val="single" w:sz="1" w:space="0" w:color="CCCCCC"/>
              <w:bottom w:val="single" w:sz="1" w:space="0" w:color="CCCCCC"/>
              <w:right w:val="single" w:sz="1" w:space="0" w:color="CCCCCC"/>
            </w:tcBorders>
            <w:shd w:val="clear" w:color="auto" w:fill="D6E0EE"/>
            <w:tcMar>
              <w:top w:w="80" w:type="dxa"/>
              <w:left w:w="120" w:type="dxa"/>
              <w:bottom w:w="80" w:type="dxa"/>
              <w:right w:w="120" w:type="dxa"/>
            </w:tcMar>
            <w:vAlign w:val="center"/>
          </w:tcPr>
          <w:p w14:paraId="6E191519" w14:textId="77777777" w:rsidR="00D10ED8" w:rsidRDefault="00A85CCB">
            <w:r>
              <w:rPr>
                <w:b/>
                <w:bCs/>
                <w:color w:val="1A3F6F"/>
              </w:rPr>
              <w:t>Name / Title</w:t>
            </w:r>
          </w:p>
        </w:tc>
        <w:tc>
          <w:tcPr>
            <w:tcW w:w="672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534B5F76" w14:textId="77777777" w:rsidR="00D10ED8" w:rsidRDefault="00A85CCB">
            <w:r>
              <w:t xml:space="preserve"> </w:t>
            </w:r>
          </w:p>
        </w:tc>
      </w:tr>
      <w:tr w:rsidR="00D10ED8" w14:paraId="3152083D" w14:textId="77777777">
        <w:tc>
          <w:tcPr>
            <w:tcW w:w="2640" w:type="dxa"/>
            <w:tcBorders>
              <w:top w:val="single" w:sz="1" w:space="0" w:color="CCCCCC"/>
              <w:left w:val="single" w:sz="1" w:space="0" w:color="CCCCCC"/>
              <w:bottom w:val="single" w:sz="1" w:space="0" w:color="CCCCCC"/>
              <w:right w:val="single" w:sz="1" w:space="0" w:color="CCCCCC"/>
            </w:tcBorders>
            <w:shd w:val="clear" w:color="auto" w:fill="D6E0EE"/>
            <w:tcMar>
              <w:top w:w="80" w:type="dxa"/>
              <w:left w:w="120" w:type="dxa"/>
              <w:bottom w:w="80" w:type="dxa"/>
              <w:right w:w="120" w:type="dxa"/>
            </w:tcMar>
            <w:vAlign w:val="center"/>
          </w:tcPr>
          <w:p w14:paraId="68897E64" w14:textId="77777777" w:rsidR="00D10ED8" w:rsidRDefault="00A85CCB">
            <w:r>
              <w:rPr>
                <w:b/>
                <w:bCs/>
                <w:color w:val="1A3F6F"/>
              </w:rPr>
              <w:t>Email</w:t>
            </w:r>
          </w:p>
        </w:tc>
        <w:tc>
          <w:tcPr>
            <w:tcW w:w="672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7DC2B2CB" w14:textId="77777777" w:rsidR="00D10ED8" w:rsidRDefault="00A85CCB">
            <w:r>
              <w:t xml:space="preserve"> </w:t>
            </w:r>
          </w:p>
        </w:tc>
      </w:tr>
      <w:tr w:rsidR="00D10ED8" w14:paraId="0DA92C3E" w14:textId="77777777">
        <w:tc>
          <w:tcPr>
            <w:tcW w:w="2640" w:type="dxa"/>
            <w:tcBorders>
              <w:top w:val="single" w:sz="1" w:space="0" w:color="CCCCCC"/>
              <w:left w:val="single" w:sz="1" w:space="0" w:color="CCCCCC"/>
              <w:bottom w:val="single" w:sz="1" w:space="0" w:color="CCCCCC"/>
              <w:right w:val="single" w:sz="1" w:space="0" w:color="CCCCCC"/>
            </w:tcBorders>
            <w:shd w:val="clear" w:color="auto" w:fill="D6E0EE"/>
            <w:tcMar>
              <w:top w:w="80" w:type="dxa"/>
              <w:left w:w="120" w:type="dxa"/>
              <w:bottom w:w="80" w:type="dxa"/>
              <w:right w:w="120" w:type="dxa"/>
            </w:tcMar>
            <w:vAlign w:val="center"/>
          </w:tcPr>
          <w:p w14:paraId="3312D49E" w14:textId="77777777" w:rsidR="00D10ED8" w:rsidRDefault="00A85CCB">
            <w:r>
              <w:rPr>
                <w:b/>
                <w:bCs/>
                <w:color w:val="1A3F6F"/>
              </w:rPr>
              <w:t>Phone</w:t>
            </w:r>
          </w:p>
        </w:tc>
        <w:tc>
          <w:tcPr>
            <w:tcW w:w="672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74737DAC" w14:textId="77777777" w:rsidR="00D10ED8" w:rsidRDefault="00A85CCB">
            <w:r>
              <w:t xml:space="preserve"> </w:t>
            </w:r>
          </w:p>
        </w:tc>
      </w:tr>
      <w:tr w:rsidR="00D10ED8" w14:paraId="2C5CAA9A" w14:textId="77777777">
        <w:tc>
          <w:tcPr>
            <w:tcW w:w="2640" w:type="dxa"/>
            <w:tcBorders>
              <w:top w:val="single" w:sz="1" w:space="0" w:color="CCCCCC"/>
              <w:left w:val="single" w:sz="1" w:space="0" w:color="CCCCCC"/>
              <w:bottom w:val="single" w:sz="1" w:space="0" w:color="CCCCCC"/>
              <w:right w:val="single" w:sz="1" w:space="0" w:color="CCCCCC"/>
            </w:tcBorders>
            <w:shd w:val="clear" w:color="auto" w:fill="1A3F6F"/>
            <w:tcMar>
              <w:top w:w="60" w:type="dxa"/>
              <w:left w:w="120" w:type="dxa"/>
              <w:bottom w:w="60" w:type="dxa"/>
              <w:right w:w="120" w:type="dxa"/>
            </w:tcMar>
          </w:tcPr>
          <w:p w14:paraId="2E130AA2" w14:textId="77777777" w:rsidR="00D10ED8" w:rsidRDefault="00A85CCB">
            <w:r>
              <w:rPr>
                <w:b/>
                <w:bCs/>
                <w:color w:val="FFFFFF"/>
                <w:sz w:val="18"/>
                <w:szCs w:val="18"/>
              </w:rPr>
              <w:t>VENDOR — Privacy / Security Contact</w:t>
            </w:r>
          </w:p>
        </w:tc>
        <w:tc>
          <w:tcPr>
            <w:tcW w:w="6720" w:type="dxa"/>
            <w:tcBorders>
              <w:top w:val="single" w:sz="1" w:space="0" w:color="CCCCCC"/>
              <w:left w:val="single" w:sz="1" w:space="0" w:color="CCCCCC"/>
              <w:bottom w:val="single" w:sz="1" w:space="0" w:color="CCCCCC"/>
              <w:right w:val="single" w:sz="1" w:space="0" w:color="CCCCCC"/>
            </w:tcBorders>
            <w:shd w:val="clear" w:color="auto" w:fill="1A3F6F"/>
            <w:tcMar>
              <w:top w:w="60" w:type="dxa"/>
              <w:left w:w="120" w:type="dxa"/>
              <w:bottom w:w="60" w:type="dxa"/>
              <w:right w:w="120" w:type="dxa"/>
            </w:tcMar>
          </w:tcPr>
          <w:p w14:paraId="2B8BC6F7" w14:textId="77777777" w:rsidR="00D10ED8" w:rsidRDefault="00D10ED8"/>
        </w:tc>
      </w:tr>
      <w:tr w:rsidR="00D10ED8" w14:paraId="29336C50" w14:textId="77777777">
        <w:tc>
          <w:tcPr>
            <w:tcW w:w="2640" w:type="dxa"/>
            <w:tcBorders>
              <w:top w:val="single" w:sz="1" w:space="0" w:color="CCCCCC"/>
              <w:left w:val="single" w:sz="1" w:space="0" w:color="CCCCCC"/>
              <w:bottom w:val="single" w:sz="1" w:space="0" w:color="CCCCCC"/>
              <w:right w:val="single" w:sz="1" w:space="0" w:color="CCCCCC"/>
            </w:tcBorders>
            <w:shd w:val="clear" w:color="auto" w:fill="D6E0EE"/>
            <w:tcMar>
              <w:top w:w="80" w:type="dxa"/>
              <w:left w:w="120" w:type="dxa"/>
              <w:bottom w:w="80" w:type="dxa"/>
              <w:right w:w="120" w:type="dxa"/>
            </w:tcMar>
            <w:vAlign w:val="center"/>
          </w:tcPr>
          <w:p w14:paraId="7A09AA9C" w14:textId="77777777" w:rsidR="00D10ED8" w:rsidRDefault="00A85CCB">
            <w:r>
              <w:rPr>
                <w:b/>
                <w:bCs/>
                <w:color w:val="1A3F6F"/>
              </w:rPr>
              <w:t>Name / Title</w:t>
            </w:r>
          </w:p>
        </w:tc>
        <w:tc>
          <w:tcPr>
            <w:tcW w:w="672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5FE32C9D" w14:textId="77777777" w:rsidR="00D10ED8" w:rsidRDefault="00A85CCB">
            <w:r>
              <w:t xml:space="preserve"> </w:t>
            </w:r>
          </w:p>
        </w:tc>
      </w:tr>
      <w:tr w:rsidR="00D10ED8" w14:paraId="78C595BE" w14:textId="77777777">
        <w:tc>
          <w:tcPr>
            <w:tcW w:w="2640" w:type="dxa"/>
            <w:tcBorders>
              <w:top w:val="single" w:sz="1" w:space="0" w:color="CCCCCC"/>
              <w:left w:val="single" w:sz="1" w:space="0" w:color="CCCCCC"/>
              <w:bottom w:val="single" w:sz="1" w:space="0" w:color="CCCCCC"/>
              <w:right w:val="single" w:sz="1" w:space="0" w:color="CCCCCC"/>
            </w:tcBorders>
            <w:shd w:val="clear" w:color="auto" w:fill="D6E0EE"/>
            <w:tcMar>
              <w:top w:w="80" w:type="dxa"/>
              <w:left w:w="120" w:type="dxa"/>
              <w:bottom w:w="80" w:type="dxa"/>
              <w:right w:w="120" w:type="dxa"/>
            </w:tcMar>
            <w:vAlign w:val="center"/>
          </w:tcPr>
          <w:p w14:paraId="34CEF468" w14:textId="77777777" w:rsidR="00D10ED8" w:rsidRDefault="00A85CCB">
            <w:r>
              <w:rPr>
                <w:b/>
                <w:bCs/>
                <w:color w:val="1A3F6F"/>
              </w:rPr>
              <w:t>Email</w:t>
            </w:r>
          </w:p>
        </w:tc>
        <w:tc>
          <w:tcPr>
            <w:tcW w:w="672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02830E3B" w14:textId="77777777" w:rsidR="00D10ED8" w:rsidRDefault="00A85CCB">
            <w:r>
              <w:t xml:space="preserve"> </w:t>
            </w:r>
          </w:p>
        </w:tc>
      </w:tr>
      <w:tr w:rsidR="00D10ED8" w14:paraId="3BD2323C" w14:textId="77777777">
        <w:tc>
          <w:tcPr>
            <w:tcW w:w="2640" w:type="dxa"/>
            <w:tcBorders>
              <w:top w:val="single" w:sz="1" w:space="0" w:color="CCCCCC"/>
              <w:left w:val="single" w:sz="1" w:space="0" w:color="CCCCCC"/>
              <w:bottom w:val="single" w:sz="1" w:space="0" w:color="CCCCCC"/>
              <w:right w:val="single" w:sz="1" w:space="0" w:color="CCCCCC"/>
            </w:tcBorders>
            <w:shd w:val="clear" w:color="auto" w:fill="D6E0EE"/>
            <w:tcMar>
              <w:top w:w="80" w:type="dxa"/>
              <w:left w:w="120" w:type="dxa"/>
              <w:bottom w:w="80" w:type="dxa"/>
              <w:right w:w="120" w:type="dxa"/>
            </w:tcMar>
            <w:vAlign w:val="center"/>
          </w:tcPr>
          <w:p w14:paraId="4F0E8F96" w14:textId="77777777" w:rsidR="00D10ED8" w:rsidRDefault="00A85CCB">
            <w:r>
              <w:rPr>
                <w:b/>
                <w:bCs/>
                <w:color w:val="1A3F6F"/>
              </w:rPr>
              <w:t>Phone</w:t>
            </w:r>
          </w:p>
        </w:tc>
        <w:tc>
          <w:tcPr>
            <w:tcW w:w="672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7CA75E1B" w14:textId="77777777" w:rsidR="00D10ED8" w:rsidRDefault="00A85CCB">
            <w:r>
              <w:t xml:space="preserve"> </w:t>
            </w:r>
          </w:p>
        </w:tc>
      </w:tr>
      <w:tr w:rsidR="00D10ED8" w14:paraId="1EB87E45" w14:textId="77777777">
        <w:tc>
          <w:tcPr>
            <w:tcW w:w="2640" w:type="dxa"/>
            <w:tcBorders>
              <w:top w:val="single" w:sz="1" w:space="0" w:color="CCCCCC"/>
              <w:left w:val="single" w:sz="1" w:space="0" w:color="CCCCCC"/>
              <w:bottom w:val="single" w:sz="1" w:space="0" w:color="CCCCCC"/>
              <w:right w:val="single" w:sz="1" w:space="0" w:color="CCCCCC"/>
            </w:tcBorders>
            <w:shd w:val="clear" w:color="auto" w:fill="1A3F6F"/>
            <w:tcMar>
              <w:top w:w="60" w:type="dxa"/>
              <w:left w:w="120" w:type="dxa"/>
              <w:bottom w:w="60" w:type="dxa"/>
              <w:right w:w="120" w:type="dxa"/>
            </w:tcMar>
          </w:tcPr>
          <w:p w14:paraId="09DE0E61" w14:textId="77777777" w:rsidR="00D10ED8" w:rsidRDefault="00A85CCB">
            <w:r>
              <w:rPr>
                <w:b/>
                <w:bCs/>
                <w:color w:val="FFFFFF"/>
                <w:sz w:val="18"/>
                <w:szCs w:val="18"/>
              </w:rPr>
              <w:lastRenderedPageBreak/>
              <w:t>VENDOR — Breach Notification Contact</w:t>
            </w:r>
          </w:p>
        </w:tc>
        <w:tc>
          <w:tcPr>
            <w:tcW w:w="6720" w:type="dxa"/>
            <w:tcBorders>
              <w:top w:val="single" w:sz="1" w:space="0" w:color="CCCCCC"/>
              <w:left w:val="single" w:sz="1" w:space="0" w:color="CCCCCC"/>
              <w:bottom w:val="single" w:sz="1" w:space="0" w:color="CCCCCC"/>
              <w:right w:val="single" w:sz="1" w:space="0" w:color="CCCCCC"/>
            </w:tcBorders>
            <w:shd w:val="clear" w:color="auto" w:fill="1A3F6F"/>
            <w:tcMar>
              <w:top w:w="60" w:type="dxa"/>
              <w:left w:w="120" w:type="dxa"/>
              <w:bottom w:w="60" w:type="dxa"/>
              <w:right w:w="120" w:type="dxa"/>
            </w:tcMar>
          </w:tcPr>
          <w:p w14:paraId="26DA45E7" w14:textId="77777777" w:rsidR="00D10ED8" w:rsidRDefault="00D10ED8"/>
        </w:tc>
      </w:tr>
      <w:tr w:rsidR="00D10ED8" w14:paraId="1CC99B01" w14:textId="77777777">
        <w:tc>
          <w:tcPr>
            <w:tcW w:w="2640" w:type="dxa"/>
            <w:tcBorders>
              <w:top w:val="single" w:sz="1" w:space="0" w:color="CCCCCC"/>
              <w:left w:val="single" w:sz="1" w:space="0" w:color="CCCCCC"/>
              <w:bottom w:val="single" w:sz="1" w:space="0" w:color="CCCCCC"/>
              <w:right w:val="single" w:sz="1" w:space="0" w:color="CCCCCC"/>
            </w:tcBorders>
            <w:shd w:val="clear" w:color="auto" w:fill="D6E0EE"/>
            <w:tcMar>
              <w:top w:w="80" w:type="dxa"/>
              <w:left w:w="120" w:type="dxa"/>
              <w:bottom w:w="80" w:type="dxa"/>
              <w:right w:w="120" w:type="dxa"/>
            </w:tcMar>
            <w:vAlign w:val="center"/>
          </w:tcPr>
          <w:p w14:paraId="26D0DE42" w14:textId="77777777" w:rsidR="00D10ED8" w:rsidRDefault="00A85CCB">
            <w:r>
              <w:rPr>
                <w:b/>
                <w:bCs/>
                <w:color w:val="1A3F6F"/>
              </w:rPr>
              <w:t>Name / Title</w:t>
            </w:r>
          </w:p>
        </w:tc>
        <w:tc>
          <w:tcPr>
            <w:tcW w:w="672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35EB3E81" w14:textId="77777777" w:rsidR="00D10ED8" w:rsidRDefault="00A85CCB">
            <w:r>
              <w:t xml:space="preserve"> </w:t>
            </w:r>
          </w:p>
        </w:tc>
      </w:tr>
      <w:tr w:rsidR="00D10ED8" w14:paraId="7066ED90" w14:textId="77777777">
        <w:tc>
          <w:tcPr>
            <w:tcW w:w="2640" w:type="dxa"/>
            <w:tcBorders>
              <w:top w:val="single" w:sz="1" w:space="0" w:color="CCCCCC"/>
              <w:left w:val="single" w:sz="1" w:space="0" w:color="CCCCCC"/>
              <w:bottom w:val="single" w:sz="1" w:space="0" w:color="CCCCCC"/>
              <w:right w:val="single" w:sz="1" w:space="0" w:color="CCCCCC"/>
            </w:tcBorders>
            <w:shd w:val="clear" w:color="auto" w:fill="D6E0EE"/>
            <w:tcMar>
              <w:top w:w="80" w:type="dxa"/>
              <w:left w:w="120" w:type="dxa"/>
              <w:bottom w:w="80" w:type="dxa"/>
              <w:right w:w="120" w:type="dxa"/>
            </w:tcMar>
            <w:vAlign w:val="center"/>
          </w:tcPr>
          <w:p w14:paraId="7D4C3B6B" w14:textId="77777777" w:rsidR="00D10ED8" w:rsidRDefault="00A85CCB">
            <w:r>
              <w:rPr>
                <w:b/>
                <w:bCs/>
                <w:color w:val="1A3F6F"/>
              </w:rPr>
              <w:t>Email (include read-receipt instructions)</w:t>
            </w:r>
          </w:p>
        </w:tc>
        <w:tc>
          <w:tcPr>
            <w:tcW w:w="672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709071B4" w14:textId="77777777" w:rsidR="00D10ED8" w:rsidRDefault="00A85CCB">
            <w:r>
              <w:t xml:space="preserve"> </w:t>
            </w:r>
          </w:p>
        </w:tc>
      </w:tr>
      <w:tr w:rsidR="00D10ED8" w14:paraId="3557C29B" w14:textId="77777777">
        <w:tc>
          <w:tcPr>
            <w:tcW w:w="2640" w:type="dxa"/>
            <w:tcBorders>
              <w:top w:val="single" w:sz="1" w:space="0" w:color="CCCCCC"/>
              <w:left w:val="single" w:sz="1" w:space="0" w:color="CCCCCC"/>
              <w:bottom w:val="single" w:sz="1" w:space="0" w:color="CCCCCC"/>
              <w:right w:val="single" w:sz="1" w:space="0" w:color="CCCCCC"/>
            </w:tcBorders>
            <w:shd w:val="clear" w:color="auto" w:fill="D6E0EE"/>
            <w:tcMar>
              <w:top w:w="80" w:type="dxa"/>
              <w:left w:w="120" w:type="dxa"/>
              <w:bottom w:w="80" w:type="dxa"/>
              <w:right w:w="120" w:type="dxa"/>
            </w:tcMar>
            <w:vAlign w:val="center"/>
          </w:tcPr>
          <w:p w14:paraId="37B4B229" w14:textId="77777777" w:rsidR="00D10ED8" w:rsidRDefault="00A85CCB">
            <w:r>
              <w:rPr>
                <w:b/>
                <w:bCs/>
                <w:color w:val="1A3F6F"/>
              </w:rPr>
              <w:t>Phone (24/7 emergency)</w:t>
            </w:r>
          </w:p>
        </w:tc>
        <w:tc>
          <w:tcPr>
            <w:tcW w:w="672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2A23AAAF" w14:textId="77777777" w:rsidR="00D10ED8" w:rsidRDefault="00A85CCB">
            <w:r>
              <w:t xml:space="preserve"> </w:t>
            </w:r>
          </w:p>
        </w:tc>
      </w:tr>
    </w:tbl>
    <w:p w14:paraId="02D195A5" w14:textId="77777777" w:rsidR="00D10ED8" w:rsidRDefault="00A85CCB">
      <w:r>
        <w:br w:type="page"/>
      </w:r>
    </w:p>
    <w:p w14:paraId="3D668C8B" w14:textId="77777777" w:rsidR="00D10ED8" w:rsidRDefault="00A85CCB">
      <w:pPr>
        <w:shd w:val="clear" w:color="auto" w:fill="1A3F6F"/>
        <w:spacing w:before="280" w:after="80"/>
        <w:ind w:left="120"/>
      </w:pPr>
      <w:r>
        <w:rPr>
          <w:b/>
          <w:bCs/>
          <w:color w:val="FFFFFF"/>
          <w:sz w:val="22"/>
          <w:szCs w:val="22"/>
        </w:rPr>
        <w:lastRenderedPageBreak/>
        <w:t>EXHIBIT B  —  Vendor Security Controls Certification</w:t>
      </w:r>
    </w:p>
    <w:p w14:paraId="222A93C8" w14:textId="77777777" w:rsidR="00D10ED8" w:rsidRDefault="00A85CCB">
      <w:pPr>
        <w:spacing w:before="60" w:after="60"/>
        <w:ind w:left="120"/>
      </w:pPr>
      <w:r>
        <w:rPr>
          <w:color w:val="333333"/>
        </w:rPr>
        <w:t>Vendor shall complete and sign this certification at execution and annually thereafter. Provider may request updated certifications at any time following a Security Breach or material change to Vendor’s systems.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800"/>
        <w:gridCol w:w="4800"/>
        <w:gridCol w:w="2160"/>
        <w:gridCol w:w="1600"/>
      </w:tblGrid>
      <w:tr w:rsidR="00D10ED8" w14:paraId="2E00631E" w14:textId="77777777">
        <w:tc>
          <w:tcPr>
            <w:tcW w:w="800" w:type="dxa"/>
            <w:tcBorders>
              <w:top w:val="single" w:sz="1" w:space="0" w:color="CCCCCC"/>
              <w:left w:val="single" w:sz="1" w:space="0" w:color="CCCCCC"/>
              <w:bottom w:val="single" w:sz="1" w:space="0" w:color="CCCCCC"/>
              <w:right w:val="single" w:sz="1" w:space="0" w:color="CCCCCC"/>
            </w:tcBorders>
            <w:shd w:val="clear" w:color="auto" w:fill="1A3F6F"/>
            <w:tcMar>
              <w:top w:w="60" w:type="dxa"/>
              <w:left w:w="60" w:type="dxa"/>
              <w:bottom w:w="60" w:type="dxa"/>
              <w:right w:w="60" w:type="dxa"/>
            </w:tcMar>
          </w:tcPr>
          <w:p w14:paraId="56741D9F" w14:textId="77777777" w:rsidR="00D10ED8" w:rsidRDefault="00A85CCB">
            <w:r>
              <w:rPr>
                <w:b/>
                <w:bCs/>
                <w:color w:val="FFFFFF"/>
                <w:sz w:val="18"/>
                <w:szCs w:val="18"/>
              </w:rPr>
              <w:t>Control</w:t>
            </w:r>
          </w:p>
        </w:tc>
        <w:tc>
          <w:tcPr>
            <w:tcW w:w="4800" w:type="dxa"/>
            <w:tcBorders>
              <w:top w:val="single" w:sz="1" w:space="0" w:color="CCCCCC"/>
              <w:left w:val="single" w:sz="1" w:space="0" w:color="CCCCCC"/>
              <w:bottom w:val="single" w:sz="1" w:space="0" w:color="CCCCCC"/>
              <w:right w:val="single" w:sz="1" w:space="0" w:color="CCCCCC"/>
            </w:tcBorders>
            <w:shd w:val="clear" w:color="auto" w:fill="1A3F6F"/>
            <w:tcMar>
              <w:top w:w="60" w:type="dxa"/>
              <w:left w:w="120" w:type="dxa"/>
              <w:bottom w:w="60" w:type="dxa"/>
              <w:right w:w="120" w:type="dxa"/>
            </w:tcMar>
          </w:tcPr>
          <w:p w14:paraId="3FA13EEB" w14:textId="77777777" w:rsidR="00D10ED8" w:rsidRDefault="00A85CCB">
            <w:r>
              <w:rPr>
                <w:b/>
                <w:bCs/>
                <w:color w:val="FFFFFF"/>
                <w:sz w:val="18"/>
                <w:szCs w:val="18"/>
              </w:rPr>
              <w:t>Requirement</w:t>
            </w:r>
          </w:p>
        </w:tc>
        <w:tc>
          <w:tcPr>
            <w:tcW w:w="2160" w:type="dxa"/>
            <w:tcBorders>
              <w:top w:val="single" w:sz="1" w:space="0" w:color="CCCCCC"/>
              <w:left w:val="single" w:sz="1" w:space="0" w:color="CCCCCC"/>
              <w:bottom w:val="single" w:sz="1" w:space="0" w:color="CCCCCC"/>
              <w:right w:val="single" w:sz="1" w:space="0" w:color="CCCCCC"/>
            </w:tcBorders>
            <w:shd w:val="clear" w:color="auto" w:fill="1A3F6F"/>
            <w:tcMar>
              <w:top w:w="60" w:type="dxa"/>
              <w:left w:w="120" w:type="dxa"/>
              <w:bottom w:w="60" w:type="dxa"/>
              <w:right w:w="120" w:type="dxa"/>
            </w:tcMar>
          </w:tcPr>
          <w:p w14:paraId="27F79544" w14:textId="77777777" w:rsidR="00D10ED8" w:rsidRDefault="00A85CCB">
            <w:r>
              <w:rPr>
                <w:b/>
                <w:bCs/>
                <w:color w:val="FFFFFF"/>
                <w:sz w:val="16"/>
                <w:szCs w:val="16"/>
              </w:rPr>
              <w:t>Status (Met / Partial / Not Met)</w:t>
            </w:r>
          </w:p>
        </w:tc>
        <w:tc>
          <w:tcPr>
            <w:tcW w:w="1600" w:type="dxa"/>
            <w:tcBorders>
              <w:top w:val="single" w:sz="1" w:space="0" w:color="CCCCCC"/>
              <w:left w:val="single" w:sz="1" w:space="0" w:color="CCCCCC"/>
              <w:bottom w:val="single" w:sz="1" w:space="0" w:color="CCCCCC"/>
              <w:right w:val="single" w:sz="1" w:space="0" w:color="CCCCCC"/>
            </w:tcBorders>
            <w:shd w:val="clear" w:color="auto" w:fill="1A3F6F"/>
            <w:tcMar>
              <w:top w:w="60" w:type="dxa"/>
              <w:left w:w="120" w:type="dxa"/>
              <w:bottom w:w="60" w:type="dxa"/>
              <w:right w:w="120" w:type="dxa"/>
            </w:tcMar>
          </w:tcPr>
          <w:p w14:paraId="602607A6" w14:textId="77777777" w:rsidR="00D10ED8" w:rsidRDefault="00A85CCB">
            <w:r>
              <w:rPr>
                <w:b/>
                <w:bCs/>
                <w:color w:val="FFFFFF"/>
                <w:sz w:val="16"/>
                <w:szCs w:val="16"/>
              </w:rPr>
              <w:t>Notes / Evidence</w:t>
            </w:r>
          </w:p>
        </w:tc>
      </w:tr>
      <w:tr w:rsidR="00D10ED8" w14:paraId="2A51AED6" w14:textId="77777777">
        <w:tc>
          <w:tcPr>
            <w:tcW w:w="8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60" w:type="dxa"/>
              <w:bottom w:w="80" w:type="dxa"/>
              <w:right w:w="60" w:type="dxa"/>
            </w:tcMar>
            <w:vAlign w:val="center"/>
          </w:tcPr>
          <w:p w14:paraId="5FE73A62" w14:textId="77777777" w:rsidR="00D10ED8" w:rsidRDefault="00A85CCB">
            <w:pPr>
              <w:jc w:val="center"/>
            </w:pPr>
            <w:r>
              <w:rPr>
                <w:b/>
                <w:bCs/>
                <w:color w:val="1A3F6F"/>
                <w:sz w:val="18"/>
                <w:szCs w:val="18"/>
              </w:rPr>
              <w:t>M1</w:t>
            </w:r>
          </w:p>
        </w:tc>
        <w:tc>
          <w:tcPr>
            <w:tcW w:w="48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44B79C31" w14:textId="77777777" w:rsidR="00D10ED8" w:rsidRDefault="00A85CCB">
            <w:r>
              <w:rPr>
                <w:color w:val="333333"/>
                <w:sz w:val="18"/>
                <w:szCs w:val="18"/>
              </w:rPr>
              <w:t>Designated cybersecurity point person</w:t>
            </w:r>
          </w:p>
        </w:tc>
        <w:tc>
          <w:tcPr>
            <w:tcW w:w="21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52EFCE6E" w14:textId="77777777" w:rsidR="00D10ED8" w:rsidRDefault="00A85CCB">
            <w:r>
              <w:rPr>
                <w:sz w:val="18"/>
                <w:szCs w:val="18"/>
              </w:rPr>
              <w:t xml:space="preserve"> </w:t>
            </w:r>
          </w:p>
        </w:tc>
        <w:tc>
          <w:tcPr>
            <w:tcW w:w="16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54CF2881" w14:textId="77777777" w:rsidR="00D10ED8" w:rsidRDefault="00A85CCB">
            <w:r>
              <w:rPr>
                <w:sz w:val="18"/>
                <w:szCs w:val="18"/>
              </w:rPr>
              <w:t xml:space="preserve"> </w:t>
            </w:r>
          </w:p>
        </w:tc>
      </w:tr>
      <w:tr w:rsidR="00D10ED8" w14:paraId="3D97B857" w14:textId="77777777">
        <w:tc>
          <w:tcPr>
            <w:tcW w:w="8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60" w:type="dxa"/>
              <w:bottom w:w="80" w:type="dxa"/>
              <w:right w:w="60" w:type="dxa"/>
            </w:tcMar>
            <w:vAlign w:val="center"/>
          </w:tcPr>
          <w:p w14:paraId="1AAD16A5" w14:textId="77777777" w:rsidR="00D10ED8" w:rsidRDefault="00A85CCB">
            <w:pPr>
              <w:jc w:val="center"/>
            </w:pPr>
            <w:r>
              <w:rPr>
                <w:b/>
                <w:bCs/>
                <w:color w:val="1A3F6F"/>
                <w:sz w:val="18"/>
                <w:szCs w:val="18"/>
              </w:rPr>
              <w:t>M2</w:t>
            </w:r>
          </w:p>
        </w:tc>
        <w:tc>
          <w:tcPr>
            <w:tcW w:w="48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7D4A75AE" w14:textId="77777777" w:rsidR="00D10ED8" w:rsidRDefault="00A85CCB">
            <w:r>
              <w:rPr>
                <w:color w:val="333333"/>
                <w:sz w:val="18"/>
                <w:szCs w:val="18"/>
              </w:rPr>
              <w:t>MFA on email and all PII systems</w:t>
            </w:r>
          </w:p>
        </w:tc>
        <w:tc>
          <w:tcPr>
            <w:tcW w:w="216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2C9187D4" w14:textId="77777777" w:rsidR="00D10ED8" w:rsidRDefault="00A85CCB">
            <w:r>
              <w:rPr>
                <w:sz w:val="18"/>
                <w:szCs w:val="18"/>
              </w:rPr>
              <w:t xml:space="preserve"> </w:t>
            </w:r>
          </w:p>
        </w:tc>
        <w:tc>
          <w:tcPr>
            <w:tcW w:w="16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66148DFB" w14:textId="77777777" w:rsidR="00D10ED8" w:rsidRDefault="00A85CCB">
            <w:r>
              <w:rPr>
                <w:sz w:val="18"/>
                <w:szCs w:val="18"/>
              </w:rPr>
              <w:t xml:space="preserve"> </w:t>
            </w:r>
          </w:p>
        </w:tc>
      </w:tr>
      <w:tr w:rsidR="00D10ED8" w14:paraId="58312163" w14:textId="77777777">
        <w:tc>
          <w:tcPr>
            <w:tcW w:w="8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60" w:type="dxa"/>
              <w:bottom w:w="80" w:type="dxa"/>
              <w:right w:w="60" w:type="dxa"/>
            </w:tcMar>
            <w:vAlign w:val="center"/>
          </w:tcPr>
          <w:p w14:paraId="0087B980" w14:textId="77777777" w:rsidR="00D10ED8" w:rsidRDefault="00A85CCB">
            <w:pPr>
              <w:jc w:val="center"/>
            </w:pPr>
            <w:r>
              <w:rPr>
                <w:b/>
                <w:bCs/>
                <w:color w:val="1A3F6F"/>
                <w:sz w:val="18"/>
                <w:szCs w:val="18"/>
              </w:rPr>
              <w:t>M3</w:t>
            </w:r>
          </w:p>
        </w:tc>
        <w:tc>
          <w:tcPr>
            <w:tcW w:w="48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71E41972" w14:textId="77777777" w:rsidR="00D10ED8" w:rsidRDefault="00A85CCB">
            <w:r>
              <w:rPr>
                <w:color w:val="333333"/>
                <w:sz w:val="18"/>
                <w:szCs w:val="18"/>
              </w:rPr>
              <w:t>PII inventory maintained</w:t>
            </w:r>
          </w:p>
        </w:tc>
        <w:tc>
          <w:tcPr>
            <w:tcW w:w="21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56B12239" w14:textId="77777777" w:rsidR="00D10ED8" w:rsidRDefault="00A85CCB">
            <w:r>
              <w:rPr>
                <w:sz w:val="18"/>
                <w:szCs w:val="18"/>
              </w:rPr>
              <w:t xml:space="preserve"> </w:t>
            </w:r>
          </w:p>
        </w:tc>
        <w:tc>
          <w:tcPr>
            <w:tcW w:w="16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647ADB04" w14:textId="77777777" w:rsidR="00D10ED8" w:rsidRDefault="00A85CCB">
            <w:r>
              <w:rPr>
                <w:sz w:val="18"/>
                <w:szCs w:val="18"/>
              </w:rPr>
              <w:t xml:space="preserve"> </w:t>
            </w:r>
          </w:p>
        </w:tc>
      </w:tr>
      <w:tr w:rsidR="00D10ED8" w14:paraId="782A9E9C" w14:textId="77777777">
        <w:tc>
          <w:tcPr>
            <w:tcW w:w="8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60" w:type="dxa"/>
              <w:bottom w:w="80" w:type="dxa"/>
              <w:right w:w="60" w:type="dxa"/>
            </w:tcMar>
            <w:vAlign w:val="center"/>
          </w:tcPr>
          <w:p w14:paraId="6FDAB33F" w14:textId="77777777" w:rsidR="00D10ED8" w:rsidRDefault="00A85CCB">
            <w:pPr>
              <w:jc w:val="center"/>
            </w:pPr>
            <w:r>
              <w:rPr>
                <w:b/>
                <w:bCs/>
                <w:color w:val="1A3F6F"/>
                <w:sz w:val="18"/>
                <w:szCs w:val="18"/>
              </w:rPr>
              <w:t>M4</w:t>
            </w:r>
          </w:p>
        </w:tc>
        <w:tc>
          <w:tcPr>
            <w:tcW w:w="48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341B6163" w14:textId="77777777" w:rsidR="00D10ED8" w:rsidRDefault="00A85CCB">
            <w:r>
              <w:rPr>
                <w:color w:val="333333"/>
                <w:sz w:val="18"/>
                <w:szCs w:val="18"/>
              </w:rPr>
              <w:t>Least-privilege access controls with quarterly review</w:t>
            </w:r>
          </w:p>
        </w:tc>
        <w:tc>
          <w:tcPr>
            <w:tcW w:w="216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1973E337" w14:textId="77777777" w:rsidR="00D10ED8" w:rsidRDefault="00A85CCB">
            <w:r>
              <w:rPr>
                <w:sz w:val="18"/>
                <w:szCs w:val="18"/>
              </w:rPr>
              <w:t xml:space="preserve"> </w:t>
            </w:r>
          </w:p>
        </w:tc>
        <w:tc>
          <w:tcPr>
            <w:tcW w:w="16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0DE07D11" w14:textId="77777777" w:rsidR="00D10ED8" w:rsidRDefault="00A85CCB">
            <w:r>
              <w:rPr>
                <w:sz w:val="18"/>
                <w:szCs w:val="18"/>
              </w:rPr>
              <w:t xml:space="preserve"> </w:t>
            </w:r>
          </w:p>
        </w:tc>
      </w:tr>
      <w:tr w:rsidR="00D10ED8" w14:paraId="13AFB626" w14:textId="77777777">
        <w:tc>
          <w:tcPr>
            <w:tcW w:w="8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60" w:type="dxa"/>
              <w:bottom w:w="80" w:type="dxa"/>
              <w:right w:w="60" w:type="dxa"/>
            </w:tcMar>
            <w:vAlign w:val="center"/>
          </w:tcPr>
          <w:p w14:paraId="1613B1AC" w14:textId="77777777" w:rsidR="00D10ED8" w:rsidRDefault="00A85CCB">
            <w:pPr>
              <w:jc w:val="center"/>
            </w:pPr>
            <w:r>
              <w:rPr>
                <w:b/>
                <w:bCs/>
                <w:color w:val="1A3F6F"/>
                <w:sz w:val="18"/>
                <w:szCs w:val="18"/>
              </w:rPr>
              <w:t>M5</w:t>
            </w:r>
          </w:p>
        </w:tc>
        <w:tc>
          <w:tcPr>
            <w:tcW w:w="48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0C93D5A6" w14:textId="77777777" w:rsidR="00D10ED8" w:rsidRDefault="00A85CCB">
            <w:r>
              <w:rPr>
                <w:color w:val="333333"/>
                <w:sz w:val="18"/>
                <w:szCs w:val="18"/>
              </w:rPr>
              <w:t>Named accounts only; no shared logins for PII</w:t>
            </w:r>
          </w:p>
        </w:tc>
        <w:tc>
          <w:tcPr>
            <w:tcW w:w="21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1E7803B2" w14:textId="77777777" w:rsidR="00D10ED8" w:rsidRDefault="00A85CCB">
            <w:r>
              <w:rPr>
                <w:sz w:val="18"/>
                <w:szCs w:val="18"/>
              </w:rPr>
              <w:t xml:space="preserve"> </w:t>
            </w:r>
          </w:p>
        </w:tc>
        <w:tc>
          <w:tcPr>
            <w:tcW w:w="16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7D327497" w14:textId="77777777" w:rsidR="00D10ED8" w:rsidRDefault="00A85CCB">
            <w:r>
              <w:rPr>
                <w:sz w:val="18"/>
                <w:szCs w:val="18"/>
              </w:rPr>
              <w:t xml:space="preserve"> </w:t>
            </w:r>
          </w:p>
        </w:tc>
      </w:tr>
      <w:tr w:rsidR="00D10ED8" w14:paraId="23806583" w14:textId="77777777">
        <w:tc>
          <w:tcPr>
            <w:tcW w:w="8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60" w:type="dxa"/>
              <w:bottom w:w="80" w:type="dxa"/>
              <w:right w:w="60" w:type="dxa"/>
            </w:tcMar>
            <w:vAlign w:val="center"/>
          </w:tcPr>
          <w:p w14:paraId="56EB9BDB" w14:textId="77777777" w:rsidR="00D10ED8" w:rsidRDefault="00A85CCB">
            <w:pPr>
              <w:jc w:val="center"/>
            </w:pPr>
            <w:r>
              <w:rPr>
                <w:b/>
                <w:bCs/>
                <w:color w:val="1A3F6F"/>
                <w:sz w:val="18"/>
                <w:szCs w:val="18"/>
              </w:rPr>
              <w:t>M6</w:t>
            </w:r>
          </w:p>
        </w:tc>
        <w:tc>
          <w:tcPr>
            <w:tcW w:w="48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27C70869" w14:textId="77777777" w:rsidR="00D10ED8" w:rsidRDefault="00A85CCB">
            <w:r>
              <w:rPr>
                <w:color w:val="333333"/>
                <w:sz w:val="18"/>
                <w:szCs w:val="18"/>
              </w:rPr>
              <w:t>12-character minimum passwords; defaults changed</w:t>
            </w:r>
          </w:p>
        </w:tc>
        <w:tc>
          <w:tcPr>
            <w:tcW w:w="216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199A748C" w14:textId="77777777" w:rsidR="00D10ED8" w:rsidRDefault="00A85CCB">
            <w:r>
              <w:rPr>
                <w:sz w:val="18"/>
                <w:szCs w:val="18"/>
              </w:rPr>
              <w:t xml:space="preserve"> </w:t>
            </w:r>
          </w:p>
        </w:tc>
        <w:tc>
          <w:tcPr>
            <w:tcW w:w="16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5575CE83" w14:textId="77777777" w:rsidR="00D10ED8" w:rsidRDefault="00A85CCB">
            <w:r>
              <w:rPr>
                <w:sz w:val="18"/>
                <w:szCs w:val="18"/>
              </w:rPr>
              <w:t xml:space="preserve"> </w:t>
            </w:r>
          </w:p>
        </w:tc>
      </w:tr>
      <w:tr w:rsidR="00D10ED8" w14:paraId="08C62AC6" w14:textId="77777777">
        <w:tc>
          <w:tcPr>
            <w:tcW w:w="8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60" w:type="dxa"/>
              <w:bottom w:w="80" w:type="dxa"/>
              <w:right w:w="60" w:type="dxa"/>
            </w:tcMar>
            <w:vAlign w:val="center"/>
          </w:tcPr>
          <w:p w14:paraId="0FC317FA" w14:textId="77777777" w:rsidR="00D10ED8" w:rsidRDefault="00A85CCB">
            <w:pPr>
              <w:jc w:val="center"/>
            </w:pPr>
            <w:r>
              <w:rPr>
                <w:b/>
                <w:bCs/>
                <w:color w:val="1A3F6F"/>
                <w:sz w:val="18"/>
                <w:szCs w:val="18"/>
              </w:rPr>
              <w:t>M7</w:t>
            </w:r>
          </w:p>
        </w:tc>
        <w:tc>
          <w:tcPr>
            <w:tcW w:w="48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4A7B8CF0" w14:textId="77777777" w:rsidR="00D10ED8" w:rsidRDefault="00A85CCB">
            <w:r>
              <w:rPr>
                <w:color w:val="333333"/>
                <w:sz w:val="18"/>
                <w:szCs w:val="18"/>
              </w:rPr>
              <w:t>Annual PII security training for all Authorized Persons</w:t>
            </w:r>
          </w:p>
        </w:tc>
        <w:tc>
          <w:tcPr>
            <w:tcW w:w="21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00DAB918" w14:textId="77777777" w:rsidR="00D10ED8" w:rsidRDefault="00A85CCB">
            <w:r>
              <w:rPr>
                <w:sz w:val="18"/>
                <w:szCs w:val="18"/>
              </w:rPr>
              <w:t xml:space="preserve"> </w:t>
            </w:r>
          </w:p>
        </w:tc>
        <w:tc>
          <w:tcPr>
            <w:tcW w:w="16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61FB8264" w14:textId="77777777" w:rsidR="00D10ED8" w:rsidRDefault="00A85CCB">
            <w:r>
              <w:rPr>
                <w:sz w:val="18"/>
                <w:szCs w:val="18"/>
              </w:rPr>
              <w:t xml:space="preserve"> </w:t>
            </w:r>
          </w:p>
        </w:tc>
      </w:tr>
      <w:tr w:rsidR="00D10ED8" w14:paraId="34C2000F" w14:textId="77777777">
        <w:tc>
          <w:tcPr>
            <w:tcW w:w="8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60" w:type="dxa"/>
              <w:bottom w:w="80" w:type="dxa"/>
              <w:right w:w="60" w:type="dxa"/>
            </w:tcMar>
            <w:vAlign w:val="center"/>
          </w:tcPr>
          <w:p w14:paraId="356390D9" w14:textId="77777777" w:rsidR="00D10ED8" w:rsidRDefault="00A85CCB">
            <w:pPr>
              <w:jc w:val="center"/>
            </w:pPr>
            <w:r>
              <w:rPr>
                <w:b/>
                <w:bCs/>
                <w:color w:val="1A3F6F"/>
                <w:sz w:val="18"/>
                <w:szCs w:val="18"/>
              </w:rPr>
              <w:t>M8</w:t>
            </w:r>
          </w:p>
        </w:tc>
        <w:tc>
          <w:tcPr>
            <w:tcW w:w="48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47B8A109" w14:textId="77777777" w:rsidR="00D10ED8" w:rsidRDefault="00A85CCB">
            <w:r>
              <w:rPr>
                <w:color w:val="333333"/>
                <w:sz w:val="18"/>
                <w:szCs w:val="18"/>
              </w:rPr>
              <w:t>Same-day access revocation for departing personnel</w:t>
            </w:r>
          </w:p>
        </w:tc>
        <w:tc>
          <w:tcPr>
            <w:tcW w:w="216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1106A5B2" w14:textId="77777777" w:rsidR="00D10ED8" w:rsidRDefault="00A85CCB">
            <w:r>
              <w:rPr>
                <w:sz w:val="18"/>
                <w:szCs w:val="18"/>
              </w:rPr>
              <w:t xml:space="preserve"> </w:t>
            </w:r>
          </w:p>
        </w:tc>
        <w:tc>
          <w:tcPr>
            <w:tcW w:w="16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470F65D2" w14:textId="77777777" w:rsidR="00D10ED8" w:rsidRDefault="00A85CCB">
            <w:r>
              <w:rPr>
                <w:sz w:val="18"/>
                <w:szCs w:val="18"/>
              </w:rPr>
              <w:t xml:space="preserve"> </w:t>
            </w:r>
          </w:p>
        </w:tc>
      </w:tr>
      <w:tr w:rsidR="00D10ED8" w14:paraId="18525F65" w14:textId="77777777">
        <w:tc>
          <w:tcPr>
            <w:tcW w:w="8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60" w:type="dxa"/>
              <w:bottom w:w="80" w:type="dxa"/>
              <w:right w:w="60" w:type="dxa"/>
            </w:tcMar>
            <w:vAlign w:val="center"/>
          </w:tcPr>
          <w:p w14:paraId="1188FFF7" w14:textId="77777777" w:rsidR="00D10ED8" w:rsidRDefault="00A85CCB">
            <w:pPr>
              <w:jc w:val="center"/>
            </w:pPr>
            <w:r>
              <w:rPr>
                <w:b/>
                <w:bCs/>
                <w:color w:val="1A3F6F"/>
                <w:sz w:val="18"/>
                <w:szCs w:val="18"/>
              </w:rPr>
              <w:t>M9</w:t>
            </w:r>
          </w:p>
        </w:tc>
        <w:tc>
          <w:tcPr>
            <w:tcW w:w="48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4FD06944" w14:textId="77777777" w:rsidR="00D10ED8" w:rsidRDefault="00A85CCB">
            <w:r>
              <w:rPr>
                <w:color w:val="333333"/>
                <w:sz w:val="18"/>
                <w:szCs w:val="18"/>
              </w:rPr>
              <w:t>Full-disk encryption on all devices with PII</w:t>
            </w:r>
          </w:p>
        </w:tc>
        <w:tc>
          <w:tcPr>
            <w:tcW w:w="21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09633AEF" w14:textId="77777777" w:rsidR="00D10ED8" w:rsidRDefault="00A85CCB">
            <w:r>
              <w:rPr>
                <w:sz w:val="18"/>
                <w:szCs w:val="18"/>
              </w:rPr>
              <w:t xml:space="preserve"> </w:t>
            </w:r>
          </w:p>
        </w:tc>
        <w:tc>
          <w:tcPr>
            <w:tcW w:w="16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3ED8A583" w14:textId="77777777" w:rsidR="00D10ED8" w:rsidRDefault="00A85CCB">
            <w:r>
              <w:rPr>
                <w:sz w:val="18"/>
                <w:szCs w:val="18"/>
              </w:rPr>
              <w:t xml:space="preserve"> </w:t>
            </w:r>
          </w:p>
        </w:tc>
      </w:tr>
      <w:tr w:rsidR="00D10ED8" w14:paraId="548DA532" w14:textId="77777777">
        <w:tc>
          <w:tcPr>
            <w:tcW w:w="8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60" w:type="dxa"/>
              <w:bottom w:w="80" w:type="dxa"/>
              <w:right w:w="60" w:type="dxa"/>
            </w:tcMar>
            <w:vAlign w:val="center"/>
          </w:tcPr>
          <w:p w14:paraId="2B226023" w14:textId="77777777" w:rsidR="00D10ED8" w:rsidRDefault="00A85CCB">
            <w:pPr>
              <w:jc w:val="center"/>
            </w:pPr>
            <w:r>
              <w:rPr>
                <w:b/>
                <w:bCs/>
                <w:color w:val="1A3F6F"/>
                <w:sz w:val="18"/>
                <w:szCs w:val="18"/>
              </w:rPr>
              <w:t>M10</w:t>
            </w:r>
          </w:p>
        </w:tc>
        <w:tc>
          <w:tcPr>
            <w:tcW w:w="48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60CEEC44" w14:textId="77777777" w:rsidR="00D10ED8" w:rsidRDefault="00A85CCB">
            <w:r>
              <w:rPr>
                <w:color w:val="333333"/>
                <w:sz w:val="18"/>
                <w:szCs w:val="18"/>
              </w:rPr>
              <w:t>Admin accounts separate from standard user accounts</w:t>
            </w:r>
          </w:p>
        </w:tc>
        <w:tc>
          <w:tcPr>
            <w:tcW w:w="216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7D4AC677" w14:textId="77777777" w:rsidR="00D10ED8" w:rsidRDefault="00A85CCB">
            <w:r>
              <w:rPr>
                <w:sz w:val="18"/>
                <w:szCs w:val="18"/>
              </w:rPr>
              <w:t xml:space="preserve"> </w:t>
            </w:r>
          </w:p>
        </w:tc>
        <w:tc>
          <w:tcPr>
            <w:tcW w:w="16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38ACB44C" w14:textId="77777777" w:rsidR="00D10ED8" w:rsidRDefault="00A85CCB">
            <w:r>
              <w:rPr>
                <w:sz w:val="18"/>
                <w:szCs w:val="18"/>
              </w:rPr>
              <w:t xml:space="preserve"> </w:t>
            </w:r>
          </w:p>
        </w:tc>
      </w:tr>
      <w:tr w:rsidR="00D10ED8" w14:paraId="3A2DF1CB" w14:textId="77777777">
        <w:tc>
          <w:tcPr>
            <w:tcW w:w="8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60" w:type="dxa"/>
              <w:bottom w:w="80" w:type="dxa"/>
              <w:right w:w="60" w:type="dxa"/>
            </w:tcMar>
            <w:vAlign w:val="center"/>
          </w:tcPr>
          <w:p w14:paraId="590743FB" w14:textId="77777777" w:rsidR="00D10ED8" w:rsidRDefault="00A85CCB">
            <w:pPr>
              <w:jc w:val="center"/>
            </w:pPr>
            <w:r>
              <w:rPr>
                <w:b/>
                <w:bCs/>
                <w:color w:val="1A3F6F"/>
                <w:sz w:val="18"/>
                <w:szCs w:val="18"/>
              </w:rPr>
              <w:t>M11</w:t>
            </w:r>
          </w:p>
        </w:tc>
        <w:tc>
          <w:tcPr>
            <w:tcW w:w="48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06C7E5B4" w14:textId="77777777" w:rsidR="00D10ED8" w:rsidRDefault="00A85CCB">
            <w:r>
              <w:rPr>
                <w:color w:val="333333"/>
                <w:sz w:val="18"/>
                <w:szCs w:val="18"/>
              </w:rPr>
              <w:t>Account lockout after failed login attempts</w:t>
            </w:r>
          </w:p>
        </w:tc>
        <w:tc>
          <w:tcPr>
            <w:tcW w:w="21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3DC3E4FC" w14:textId="77777777" w:rsidR="00D10ED8" w:rsidRDefault="00A85CCB">
            <w:r>
              <w:rPr>
                <w:sz w:val="18"/>
                <w:szCs w:val="18"/>
              </w:rPr>
              <w:t xml:space="preserve"> </w:t>
            </w:r>
          </w:p>
        </w:tc>
        <w:tc>
          <w:tcPr>
            <w:tcW w:w="16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1F347309" w14:textId="77777777" w:rsidR="00D10ED8" w:rsidRDefault="00A85CCB">
            <w:r>
              <w:rPr>
                <w:sz w:val="18"/>
                <w:szCs w:val="18"/>
              </w:rPr>
              <w:t xml:space="preserve"> </w:t>
            </w:r>
          </w:p>
        </w:tc>
      </w:tr>
      <w:tr w:rsidR="00D10ED8" w14:paraId="344A0E50" w14:textId="77777777">
        <w:tc>
          <w:tcPr>
            <w:tcW w:w="8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60" w:type="dxa"/>
              <w:bottom w:w="80" w:type="dxa"/>
              <w:right w:w="60" w:type="dxa"/>
            </w:tcMar>
            <w:vAlign w:val="center"/>
          </w:tcPr>
          <w:p w14:paraId="0FA1C434" w14:textId="77777777" w:rsidR="00D10ED8" w:rsidRDefault="00A85CCB">
            <w:pPr>
              <w:jc w:val="center"/>
            </w:pPr>
            <w:r>
              <w:rPr>
                <w:b/>
                <w:bCs/>
                <w:color w:val="1A3F6F"/>
                <w:sz w:val="18"/>
                <w:szCs w:val="18"/>
              </w:rPr>
              <w:t>M12</w:t>
            </w:r>
          </w:p>
        </w:tc>
        <w:tc>
          <w:tcPr>
            <w:tcW w:w="48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4BF0AEFF" w14:textId="77777777" w:rsidR="00D10ED8" w:rsidRDefault="00A85CCB">
            <w:r>
              <w:rPr>
                <w:color w:val="333333"/>
                <w:sz w:val="18"/>
                <w:szCs w:val="18"/>
              </w:rPr>
              <w:t>Regular patching and software updates</w:t>
            </w:r>
          </w:p>
        </w:tc>
        <w:tc>
          <w:tcPr>
            <w:tcW w:w="216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6B7637A3" w14:textId="77777777" w:rsidR="00D10ED8" w:rsidRDefault="00A85CCB">
            <w:r>
              <w:rPr>
                <w:sz w:val="18"/>
                <w:szCs w:val="18"/>
              </w:rPr>
              <w:t xml:space="preserve"> </w:t>
            </w:r>
          </w:p>
        </w:tc>
        <w:tc>
          <w:tcPr>
            <w:tcW w:w="16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3141619A" w14:textId="77777777" w:rsidR="00D10ED8" w:rsidRDefault="00A85CCB">
            <w:r>
              <w:rPr>
                <w:sz w:val="18"/>
                <w:szCs w:val="18"/>
              </w:rPr>
              <w:t xml:space="preserve"> </w:t>
            </w:r>
          </w:p>
        </w:tc>
      </w:tr>
      <w:tr w:rsidR="00D10ED8" w14:paraId="6343DCA3" w14:textId="77777777">
        <w:tc>
          <w:tcPr>
            <w:tcW w:w="8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60" w:type="dxa"/>
              <w:bottom w:w="80" w:type="dxa"/>
              <w:right w:w="60" w:type="dxa"/>
            </w:tcMar>
            <w:vAlign w:val="center"/>
          </w:tcPr>
          <w:p w14:paraId="1813E3D7" w14:textId="77777777" w:rsidR="00D10ED8" w:rsidRDefault="00A85CCB">
            <w:pPr>
              <w:jc w:val="center"/>
            </w:pPr>
            <w:r>
              <w:rPr>
                <w:b/>
                <w:bCs/>
                <w:color w:val="1A3F6F"/>
                <w:sz w:val="18"/>
                <w:szCs w:val="18"/>
              </w:rPr>
              <w:t>M13</w:t>
            </w:r>
          </w:p>
        </w:tc>
        <w:tc>
          <w:tcPr>
            <w:tcW w:w="48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4E185B3D" w14:textId="77777777" w:rsidR="00D10ED8" w:rsidRDefault="00A85CCB">
            <w:r>
              <w:rPr>
                <w:color w:val="333333"/>
                <w:sz w:val="18"/>
                <w:szCs w:val="18"/>
              </w:rPr>
              <w:t>Physical security controls; remote work policy in place</w:t>
            </w:r>
          </w:p>
        </w:tc>
        <w:tc>
          <w:tcPr>
            <w:tcW w:w="21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17710C7A" w14:textId="77777777" w:rsidR="00D10ED8" w:rsidRDefault="00A85CCB">
            <w:r>
              <w:rPr>
                <w:sz w:val="18"/>
                <w:szCs w:val="18"/>
              </w:rPr>
              <w:t xml:space="preserve"> </w:t>
            </w:r>
          </w:p>
        </w:tc>
        <w:tc>
          <w:tcPr>
            <w:tcW w:w="16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66F86B93" w14:textId="77777777" w:rsidR="00D10ED8" w:rsidRDefault="00A85CCB">
            <w:r>
              <w:rPr>
                <w:sz w:val="18"/>
                <w:szCs w:val="18"/>
              </w:rPr>
              <w:t xml:space="preserve"> </w:t>
            </w:r>
          </w:p>
        </w:tc>
      </w:tr>
    </w:tbl>
    <w:p w14:paraId="3D744B2E" w14:textId="77777777" w:rsidR="00D10ED8" w:rsidRDefault="00D10ED8">
      <w:pPr>
        <w:spacing w:before="160" w:after="40"/>
      </w:pPr>
    </w:p>
    <w:p w14:paraId="3175081E" w14:textId="77777777" w:rsidR="00D10ED8" w:rsidRDefault="00A85CCB">
      <w:pPr>
        <w:spacing w:before="60" w:after="60"/>
        <w:ind w:left="120"/>
      </w:pPr>
      <w:r>
        <w:rPr>
          <w:color w:val="333333"/>
        </w:rPr>
        <w:t>The undersigned certifies on behalf of Vendor that, to the best of their knowledge, the information above is accurate as of the date signed.</w:t>
      </w:r>
    </w:p>
    <w:p w14:paraId="71C529A8" w14:textId="77777777" w:rsidR="00D10ED8" w:rsidRDefault="00D10ED8">
      <w:pPr>
        <w:spacing w:before="80" w:after="4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640"/>
        <w:gridCol w:w="6720"/>
      </w:tblGrid>
      <w:tr w:rsidR="00D10ED8" w14:paraId="6991A8D6" w14:textId="77777777">
        <w:tc>
          <w:tcPr>
            <w:tcW w:w="2640" w:type="dxa"/>
            <w:tcBorders>
              <w:top w:val="single" w:sz="1" w:space="0" w:color="CCCCCC"/>
              <w:left w:val="single" w:sz="1" w:space="0" w:color="CCCCCC"/>
              <w:bottom w:val="single" w:sz="1" w:space="0" w:color="CCCCCC"/>
              <w:right w:val="single" w:sz="1" w:space="0" w:color="CCCCCC"/>
            </w:tcBorders>
            <w:shd w:val="clear" w:color="auto" w:fill="D6E0EE"/>
            <w:tcMar>
              <w:top w:w="80" w:type="dxa"/>
              <w:left w:w="120" w:type="dxa"/>
              <w:bottom w:w="80" w:type="dxa"/>
              <w:right w:w="120" w:type="dxa"/>
            </w:tcMar>
            <w:vAlign w:val="center"/>
          </w:tcPr>
          <w:p w14:paraId="33DC0C2A" w14:textId="77777777" w:rsidR="00D10ED8" w:rsidRDefault="00A85CCB">
            <w:r>
              <w:rPr>
                <w:b/>
                <w:bCs/>
                <w:color w:val="1A3F6F"/>
              </w:rPr>
              <w:t>Vendor Organization</w:t>
            </w:r>
          </w:p>
        </w:tc>
        <w:tc>
          <w:tcPr>
            <w:tcW w:w="672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1BCB83F2" w14:textId="77777777" w:rsidR="00D10ED8" w:rsidRDefault="00A85CCB">
            <w:r>
              <w:t xml:space="preserve"> </w:t>
            </w:r>
          </w:p>
        </w:tc>
      </w:tr>
      <w:tr w:rsidR="00D10ED8" w14:paraId="35E9BB21" w14:textId="77777777">
        <w:tc>
          <w:tcPr>
            <w:tcW w:w="2640" w:type="dxa"/>
            <w:tcBorders>
              <w:top w:val="single" w:sz="1" w:space="0" w:color="CCCCCC"/>
              <w:left w:val="single" w:sz="1" w:space="0" w:color="CCCCCC"/>
              <w:bottom w:val="single" w:sz="1" w:space="0" w:color="CCCCCC"/>
              <w:right w:val="single" w:sz="1" w:space="0" w:color="CCCCCC"/>
            </w:tcBorders>
            <w:shd w:val="clear" w:color="auto" w:fill="D6E0EE"/>
            <w:tcMar>
              <w:top w:w="80" w:type="dxa"/>
              <w:left w:w="120" w:type="dxa"/>
              <w:bottom w:w="80" w:type="dxa"/>
              <w:right w:w="120" w:type="dxa"/>
            </w:tcMar>
            <w:vAlign w:val="center"/>
          </w:tcPr>
          <w:p w14:paraId="1407165A" w14:textId="77777777" w:rsidR="00D10ED8" w:rsidRDefault="00A85CCB">
            <w:r>
              <w:rPr>
                <w:b/>
                <w:bCs/>
                <w:color w:val="1A3F6F"/>
              </w:rPr>
              <w:t>Certified By (Name)</w:t>
            </w:r>
          </w:p>
        </w:tc>
        <w:tc>
          <w:tcPr>
            <w:tcW w:w="672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6EF130CA" w14:textId="77777777" w:rsidR="00D10ED8" w:rsidRDefault="00A85CCB">
            <w:r>
              <w:t xml:space="preserve"> </w:t>
            </w:r>
          </w:p>
        </w:tc>
      </w:tr>
      <w:tr w:rsidR="00D10ED8" w14:paraId="0E92906E" w14:textId="77777777">
        <w:tc>
          <w:tcPr>
            <w:tcW w:w="2640" w:type="dxa"/>
            <w:tcBorders>
              <w:top w:val="single" w:sz="1" w:space="0" w:color="CCCCCC"/>
              <w:left w:val="single" w:sz="1" w:space="0" w:color="CCCCCC"/>
              <w:bottom w:val="single" w:sz="1" w:space="0" w:color="CCCCCC"/>
              <w:right w:val="single" w:sz="1" w:space="0" w:color="CCCCCC"/>
            </w:tcBorders>
            <w:shd w:val="clear" w:color="auto" w:fill="D6E0EE"/>
            <w:tcMar>
              <w:top w:w="80" w:type="dxa"/>
              <w:left w:w="120" w:type="dxa"/>
              <w:bottom w:w="80" w:type="dxa"/>
              <w:right w:w="120" w:type="dxa"/>
            </w:tcMar>
            <w:vAlign w:val="center"/>
          </w:tcPr>
          <w:p w14:paraId="62BCC3AB" w14:textId="77777777" w:rsidR="00D10ED8" w:rsidRDefault="00A85CCB">
            <w:r>
              <w:rPr>
                <w:b/>
                <w:bCs/>
                <w:color w:val="1A3F6F"/>
              </w:rPr>
              <w:t>Title</w:t>
            </w:r>
          </w:p>
        </w:tc>
        <w:tc>
          <w:tcPr>
            <w:tcW w:w="672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7EAB596C" w14:textId="77777777" w:rsidR="00D10ED8" w:rsidRDefault="00A85CCB">
            <w:r>
              <w:t xml:space="preserve"> </w:t>
            </w:r>
          </w:p>
        </w:tc>
      </w:tr>
      <w:tr w:rsidR="00D10ED8" w14:paraId="7CC9DC1E" w14:textId="77777777">
        <w:tc>
          <w:tcPr>
            <w:tcW w:w="2640" w:type="dxa"/>
            <w:tcBorders>
              <w:top w:val="single" w:sz="1" w:space="0" w:color="CCCCCC"/>
              <w:left w:val="single" w:sz="1" w:space="0" w:color="CCCCCC"/>
              <w:bottom w:val="single" w:sz="1" w:space="0" w:color="CCCCCC"/>
              <w:right w:val="single" w:sz="1" w:space="0" w:color="CCCCCC"/>
            </w:tcBorders>
            <w:shd w:val="clear" w:color="auto" w:fill="D6E0EE"/>
            <w:tcMar>
              <w:top w:w="80" w:type="dxa"/>
              <w:left w:w="120" w:type="dxa"/>
              <w:bottom w:w="80" w:type="dxa"/>
              <w:right w:w="120" w:type="dxa"/>
            </w:tcMar>
            <w:vAlign w:val="center"/>
          </w:tcPr>
          <w:p w14:paraId="27BB79BE" w14:textId="77777777" w:rsidR="00D10ED8" w:rsidRDefault="00A85CCB">
            <w:r>
              <w:rPr>
                <w:b/>
                <w:bCs/>
                <w:color w:val="1A3F6F"/>
              </w:rPr>
              <w:t>Signature</w:t>
            </w:r>
          </w:p>
        </w:tc>
        <w:tc>
          <w:tcPr>
            <w:tcW w:w="672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5E3A4730" w14:textId="77777777" w:rsidR="00D10ED8" w:rsidRDefault="00A85CCB">
            <w:r>
              <w:t xml:space="preserve"> </w:t>
            </w:r>
          </w:p>
        </w:tc>
      </w:tr>
      <w:tr w:rsidR="00D10ED8" w14:paraId="674B52CD" w14:textId="77777777">
        <w:tc>
          <w:tcPr>
            <w:tcW w:w="2640" w:type="dxa"/>
            <w:tcBorders>
              <w:top w:val="single" w:sz="1" w:space="0" w:color="CCCCCC"/>
              <w:left w:val="single" w:sz="1" w:space="0" w:color="CCCCCC"/>
              <w:bottom w:val="single" w:sz="1" w:space="0" w:color="CCCCCC"/>
              <w:right w:val="single" w:sz="1" w:space="0" w:color="CCCCCC"/>
            </w:tcBorders>
            <w:shd w:val="clear" w:color="auto" w:fill="D6E0EE"/>
            <w:tcMar>
              <w:top w:w="80" w:type="dxa"/>
              <w:left w:w="120" w:type="dxa"/>
              <w:bottom w:w="80" w:type="dxa"/>
              <w:right w:w="120" w:type="dxa"/>
            </w:tcMar>
            <w:vAlign w:val="center"/>
          </w:tcPr>
          <w:p w14:paraId="670E6960" w14:textId="77777777" w:rsidR="00D10ED8" w:rsidRDefault="00A85CCB">
            <w:r>
              <w:rPr>
                <w:b/>
                <w:bCs/>
                <w:color w:val="1A3F6F"/>
              </w:rPr>
              <w:t>Date</w:t>
            </w:r>
          </w:p>
        </w:tc>
        <w:tc>
          <w:tcPr>
            <w:tcW w:w="672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2EED7918" w14:textId="77777777" w:rsidR="00D10ED8" w:rsidRDefault="00A85CCB">
            <w:r>
              <w:t xml:space="preserve"> </w:t>
            </w:r>
          </w:p>
        </w:tc>
      </w:tr>
    </w:tbl>
    <w:p w14:paraId="4FB46E72" w14:textId="77777777" w:rsidR="00A85CCB" w:rsidRDefault="00A85CCB"/>
    <w:sectPr w:rsidR="00A85CCB">
      <w:headerReference w:type="default" r:id="rId10"/>
      <w:footerReference w:type="default" r:id="rId11"/>
      <w:pgSz w:w="12240" w:h="15840"/>
      <w:pgMar w:top="1080" w:right="1080" w:bottom="1080" w:left="108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9F446C" w14:textId="77777777" w:rsidR="007612E7" w:rsidRDefault="007612E7">
      <w:r>
        <w:separator/>
      </w:r>
    </w:p>
  </w:endnote>
  <w:endnote w:type="continuationSeparator" w:id="0">
    <w:p w14:paraId="716E59FC" w14:textId="77777777" w:rsidR="007612E7" w:rsidRDefault="007612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DD1864" w14:textId="77777777" w:rsidR="00D10ED8" w:rsidRDefault="00A85CCB">
    <w:pPr>
      <w:pBdr>
        <w:top w:val="single" w:sz="4" w:space="1" w:color="1A3F6F"/>
      </w:pBdr>
      <w:tabs>
        <w:tab w:val="right" w:pos="9360"/>
      </w:tabs>
      <w:spacing w:before="60"/>
    </w:pPr>
    <w:r>
      <w:rPr>
        <w:color w:val="777777"/>
        <w:sz w:val="16"/>
        <w:szCs w:val="16"/>
      </w:rPr>
      <w:t>[Organization Name]  |  Vendor Data Privacy Agreement  |  Confidential</w:t>
    </w:r>
    <w:r>
      <w:rPr>
        <w:color w:val="777777"/>
        <w:sz w:val="16"/>
        <w:szCs w:val="16"/>
      </w:rPr>
      <w:tab/>
      <w:t xml:space="preserve">Page </w:t>
    </w:r>
    <w:r>
      <w:rPr>
        <w:color w:val="777777"/>
        <w:sz w:val="16"/>
        <w:szCs w:val="16"/>
      </w:rPr>
      <w:fldChar w:fldCharType="begin"/>
    </w:r>
    <w:r>
      <w:rPr>
        <w:color w:val="777777"/>
        <w:sz w:val="16"/>
        <w:szCs w:val="16"/>
      </w:rPr>
      <w:instrText>PAGE</w:instrText>
    </w:r>
    <w:r>
      <w:rPr>
        <w:color w:val="777777"/>
        <w:sz w:val="16"/>
        <w:szCs w:val="16"/>
      </w:rPr>
      <w:fldChar w:fldCharType="separate"/>
    </w:r>
    <w:r w:rsidR="00163E65">
      <w:rPr>
        <w:noProof/>
        <w:color w:val="777777"/>
        <w:sz w:val="16"/>
        <w:szCs w:val="16"/>
      </w:rPr>
      <w:t>1</w:t>
    </w:r>
    <w:r>
      <w:rPr>
        <w:color w:val="777777"/>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17ED6B" w14:textId="77777777" w:rsidR="007612E7" w:rsidRDefault="007612E7">
      <w:r>
        <w:separator/>
      </w:r>
    </w:p>
  </w:footnote>
  <w:footnote w:type="continuationSeparator" w:id="0">
    <w:p w14:paraId="76BD7DBC" w14:textId="77777777" w:rsidR="007612E7" w:rsidRDefault="007612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00"/>
      <w:gridCol w:w="2880"/>
    </w:tblGrid>
    <w:tr w:rsidR="00D10ED8" w14:paraId="7BF9AC62" w14:textId="77777777">
      <w:tc>
        <w:tcPr>
          <w:tcW w:w="7200" w:type="dxa"/>
          <w:tcBorders>
            <w:top w:val="none" w:sz="0" w:space="0" w:color="FFFFFF"/>
            <w:left w:val="none" w:sz="0" w:space="0" w:color="FFFFFF"/>
            <w:bottom w:val="none" w:sz="0" w:space="0" w:color="FFFFFF"/>
            <w:right w:val="none" w:sz="0" w:space="0" w:color="FFFFFF"/>
          </w:tcBorders>
          <w:tcMar>
            <w:top w:w="0" w:type="dxa"/>
            <w:left w:w="0" w:type="dxa"/>
            <w:bottom w:w="0" w:type="dxa"/>
            <w:right w:w="120" w:type="dxa"/>
          </w:tcMar>
        </w:tcPr>
        <w:p w14:paraId="4F4A1B01" w14:textId="19A605C2" w:rsidR="00D10ED8" w:rsidRDefault="00943BAA">
          <w:r>
            <w:rPr>
              <w:b/>
              <w:bCs/>
              <w:color w:val="1A3F6F"/>
              <w:sz w:val="22"/>
              <w:szCs w:val="22"/>
            </w:rPr>
            <w:t>Kids Hope Alliance</w:t>
          </w:r>
          <w:r w:rsidR="00A85CCB">
            <w:rPr>
              <w:color w:val="1A3F6F"/>
              <w:sz w:val="22"/>
              <w:szCs w:val="22"/>
            </w:rPr>
            <w:t xml:space="preserve">  |  Vendor Data Privacy Agreement</w:t>
          </w:r>
        </w:p>
      </w:tc>
      <w:tc>
        <w:tcPr>
          <w:tcW w:w="2880" w:type="dxa"/>
          <w:tcBorders>
            <w:top w:val="none" w:sz="0" w:space="0" w:color="FFFFFF"/>
            <w:left w:val="none" w:sz="0" w:space="0" w:color="FFFFFF"/>
            <w:bottom w:val="none" w:sz="0" w:space="0" w:color="FFFFFF"/>
            <w:right w:val="none" w:sz="0" w:space="0" w:color="FFFFFF"/>
          </w:tcBorders>
          <w:tcMar>
            <w:top w:w="0" w:type="dxa"/>
            <w:left w:w="120" w:type="dxa"/>
            <w:bottom w:w="0" w:type="dxa"/>
            <w:right w:w="0" w:type="dxa"/>
          </w:tcMar>
        </w:tcPr>
        <w:p w14:paraId="68FAE395" w14:textId="77777777" w:rsidR="00D10ED8" w:rsidRDefault="00A85CCB">
          <w:pPr>
            <w:jc w:val="right"/>
          </w:pPr>
          <w:r>
            <w:rPr>
              <w:b/>
              <w:bCs/>
              <w:color w:val="F47920"/>
              <w:sz w:val="18"/>
              <w:szCs w:val="18"/>
            </w:rPr>
            <w:t>CONFIDENTIAL</w:t>
          </w:r>
        </w:p>
      </w:tc>
    </w:tr>
  </w:tbl>
  <w:p w14:paraId="345722F7" w14:textId="77777777" w:rsidR="00D10ED8" w:rsidRDefault="00D10ED8">
    <w:pPr>
      <w:pBdr>
        <w:bottom w:val="single" w:sz="6" w:space="1" w:color="F47920"/>
      </w:pBdr>
      <w:spacing w:after="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023085"/>
    <w:multiLevelType w:val="hybridMultilevel"/>
    <w:tmpl w:val="4B9AC70E"/>
    <w:lvl w:ilvl="0" w:tplc="0EE26E50">
      <w:start w:val="1"/>
      <w:numFmt w:val="decimal"/>
      <w:lvlText w:val="%1."/>
      <w:lvlJc w:val="left"/>
      <w:pPr>
        <w:ind w:left="720" w:hanging="360"/>
      </w:pPr>
    </w:lvl>
    <w:lvl w:ilvl="1" w:tplc="808294BC">
      <w:numFmt w:val="decimal"/>
      <w:lvlText w:val=""/>
      <w:lvlJc w:val="left"/>
    </w:lvl>
    <w:lvl w:ilvl="2" w:tplc="5FDCCE3C">
      <w:numFmt w:val="decimal"/>
      <w:lvlText w:val=""/>
      <w:lvlJc w:val="left"/>
    </w:lvl>
    <w:lvl w:ilvl="3" w:tplc="576406D2">
      <w:numFmt w:val="decimal"/>
      <w:lvlText w:val=""/>
      <w:lvlJc w:val="left"/>
    </w:lvl>
    <w:lvl w:ilvl="4" w:tplc="101EA4A6">
      <w:numFmt w:val="decimal"/>
      <w:lvlText w:val=""/>
      <w:lvlJc w:val="left"/>
    </w:lvl>
    <w:lvl w:ilvl="5" w:tplc="10E43E62">
      <w:numFmt w:val="decimal"/>
      <w:lvlText w:val=""/>
      <w:lvlJc w:val="left"/>
    </w:lvl>
    <w:lvl w:ilvl="6" w:tplc="A1AE0842">
      <w:numFmt w:val="decimal"/>
      <w:lvlText w:val=""/>
      <w:lvlJc w:val="left"/>
    </w:lvl>
    <w:lvl w:ilvl="7" w:tplc="4D148870">
      <w:numFmt w:val="decimal"/>
      <w:lvlText w:val=""/>
      <w:lvlJc w:val="left"/>
    </w:lvl>
    <w:lvl w:ilvl="8" w:tplc="DC48403E">
      <w:numFmt w:val="decimal"/>
      <w:lvlText w:val=""/>
      <w:lvlJc w:val="left"/>
    </w:lvl>
  </w:abstractNum>
  <w:abstractNum w:abstractNumId="1" w15:restartNumberingAfterBreak="0">
    <w:nsid w:val="5AF4010E"/>
    <w:multiLevelType w:val="hybridMultilevel"/>
    <w:tmpl w:val="291C9232"/>
    <w:lvl w:ilvl="0" w:tplc="FCE69158">
      <w:start w:val="1"/>
      <w:numFmt w:val="bullet"/>
      <w:lvlText w:val="•"/>
      <w:lvlJc w:val="left"/>
      <w:pPr>
        <w:ind w:left="720" w:hanging="360"/>
      </w:pPr>
    </w:lvl>
    <w:lvl w:ilvl="1" w:tplc="7E5A9F62">
      <w:numFmt w:val="decimal"/>
      <w:lvlText w:val=""/>
      <w:lvlJc w:val="left"/>
    </w:lvl>
    <w:lvl w:ilvl="2" w:tplc="125A49DE">
      <w:numFmt w:val="decimal"/>
      <w:lvlText w:val=""/>
      <w:lvlJc w:val="left"/>
    </w:lvl>
    <w:lvl w:ilvl="3" w:tplc="210E7DEE">
      <w:numFmt w:val="decimal"/>
      <w:lvlText w:val=""/>
      <w:lvlJc w:val="left"/>
    </w:lvl>
    <w:lvl w:ilvl="4" w:tplc="9C169ECE">
      <w:numFmt w:val="decimal"/>
      <w:lvlText w:val=""/>
      <w:lvlJc w:val="left"/>
    </w:lvl>
    <w:lvl w:ilvl="5" w:tplc="ABF0BB9A">
      <w:numFmt w:val="decimal"/>
      <w:lvlText w:val=""/>
      <w:lvlJc w:val="left"/>
    </w:lvl>
    <w:lvl w:ilvl="6" w:tplc="B8DC6FFE">
      <w:numFmt w:val="decimal"/>
      <w:lvlText w:val=""/>
      <w:lvlJc w:val="left"/>
    </w:lvl>
    <w:lvl w:ilvl="7" w:tplc="CEBCA2CC">
      <w:numFmt w:val="decimal"/>
      <w:lvlText w:val=""/>
      <w:lvlJc w:val="left"/>
    </w:lvl>
    <w:lvl w:ilvl="8" w:tplc="FC109244">
      <w:numFmt w:val="decimal"/>
      <w:lvlText w:val=""/>
      <w:lvlJc w:val="left"/>
    </w:lvl>
  </w:abstractNum>
  <w:abstractNum w:abstractNumId="2" w15:restartNumberingAfterBreak="0">
    <w:nsid w:val="5B760C4F"/>
    <w:multiLevelType w:val="hybridMultilevel"/>
    <w:tmpl w:val="B9581782"/>
    <w:lvl w:ilvl="0" w:tplc="33908740">
      <w:start w:val="1"/>
      <w:numFmt w:val="bullet"/>
      <w:lvlText w:val="●"/>
      <w:lvlJc w:val="left"/>
      <w:pPr>
        <w:ind w:left="720" w:hanging="360"/>
      </w:pPr>
    </w:lvl>
    <w:lvl w:ilvl="1" w:tplc="34A899CE">
      <w:start w:val="1"/>
      <w:numFmt w:val="bullet"/>
      <w:lvlText w:val="○"/>
      <w:lvlJc w:val="left"/>
      <w:pPr>
        <w:ind w:left="1440" w:hanging="360"/>
      </w:pPr>
    </w:lvl>
    <w:lvl w:ilvl="2" w:tplc="D960C920">
      <w:start w:val="1"/>
      <w:numFmt w:val="bullet"/>
      <w:lvlText w:val="■"/>
      <w:lvlJc w:val="left"/>
      <w:pPr>
        <w:ind w:left="2160" w:hanging="360"/>
      </w:pPr>
    </w:lvl>
    <w:lvl w:ilvl="3" w:tplc="7F1485DE">
      <w:start w:val="1"/>
      <w:numFmt w:val="bullet"/>
      <w:lvlText w:val="●"/>
      <w:lvlJc w:val="left"/>
      <w:pPr>
        <w:ind w:left="2880" w:hanging="360"/>
      </w:pPr>
    </w:lvl>
    <w:lvl w:ilvl="4" w:tplc="FC2E3C88">
      <w:start w:val="1"/>
      <w:numFmt w:val="bullet"/>
      <w:lvlText w:val="○"/>
      <w:lvlJc w:val="left"/>
      <w:pPr>
        <w:ind w:left="3600" w:hanging="360"/>
      </w:pPr>
    </w:lvl>
    <w:lvl w:ilvl="5" w:tplc="8DB020B8">
      <w:start w:val="1"/>
      <w:numFmt w:val="bullet"/>
      <w:lvlText w:val="■"/>
      <w:lvlJc w:val="left"/>
      <w:pPr>
        <w:ind w:left="4320" w:hanging="360"/>
      </w:pPr>
    </w:lvl>
    <w:lvl w:ilvl="6" w:tplc="9904CE10">
      <w:start w:val="1"/>
      <w:numFmt w:val="bullet"/>
      <w:lvlText w:val="●"/>
      <w:lvlJc w:val="left"/>
      <w:pPr>
        <w:ind w:left="5040" w:hanging="360"/>
      </w:pPr>
    </w:lvl>
    <w:lvl w:ilvl="7" w:tplc="E0640094">
      <w:start w:val="1"/>
      <w:numFmt w:val="bullet"/>
      <w:lvlText w:val="●"/>
      <w:lvlJc w:val="left"/>
      <w:pPr>
        <w:ind w:left="5760" w:hanging="360"/>
      </w:pPr>
    </w:lvl>
    <w:lvl w:ilvl="8" w:tplc="A3F0B020">
      <w:start w:val="1"/>
      <w:numFmt w:val="bullet"/>
      <w:lvlText w:val="●"/>
      <w:lvlJc w:val="left"/>
      <w:pPr>
        <w:ind w:left="6480" w:hanging="360"/>
      </w:pPr>
    </w:lvl>
  </w:abstractNum>
  <w:num w:numId="1" w16cid:durableId="358288200">
    <w:abstractNumId w:val="2"/>
    <w:lvlOverride w:ilvl="0">
      <w:startOverride w:val="1"/>
    </w:lvlOverride>
  </w:num>
  <w:num w:numId="2" w16cid:durableId="1420712225">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7"/>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0ED8"/>
    <w:rsid w:val="00163E65"/>
    <w:rsid w:val="00353519"/>
    <w:rsid w:val="00384FF9"/>
    <w:rsid w:val="007612E7"/>
    <w:rsid w:val="00943BAA"/>
    <w:rsid w:val="00A85CCB"/>
    <w:rsid w:val="00C77CFC"/>
    <w:rsid w:val="00D10E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C9600C"/>
  <w15:docId w15:val="{0174D3CC-C66B-0147-B844-AD4129EB7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style>
  <w:style w:type="character" w:customStyle="1" w:styleId="EndnoteTextChar">
    <w:name w:val="Endnote Text Char"/>
    <w:link w:val="EndnoteText"/>
    <w:uiPriority w:val="99"/>
    <w:semiHidden/>
    <w:unhideWhenUsed/>
    <w:rPr>
      <w:sz w:val="20"/>
      <w:szCs w:val="20"/>
    </w:rPr>
  </w:style>
  <w:style w:type="paragraph" w:styleId="Header">
    <w:name w:val="header"/>
    <w:basedOn w:val="Normal"/>
    <w:link w:val="HeaderChar"/>
    <w:uiPriority w:val="99"/>
    <w:unhideWhenUsed/>
    <w:rsid w:val="00943BAA"/>
    <w:pPr>
      <w:tabs>
        <w:tab w:val="center" w:pos="4680"/>
        <w:tab w:val="right" w:pos="9360"/>
      </w:tabs>
    </w:pPr>
  </w:style>
  <w:style w:type="character" w:customStyle="1" w:styleId="HeaderChar">
    <w:name w:val="Header Char"/>
    <w:basedOn w:val="DefaultParagraphFont"/>
    <w:link w:val="Header"/>
    <w:uiPriority w:val="99"/>
    <w:rsid w:val="00943BAA"/>
  </w:style>
  <w:style w:type="paragraph" w:styleId="Footer">
    <w:name w:val="footer"/>
    <w:basedOn w:val="Normal"/>
    <w:link w:val="FooterChar"/>
    <w:uiPriority w:val="99"/>
    <w:unhideWhenUsed/>
    <w:rsid w:val="00943BAA"/>
    <w:pPr>
      <w:tabs>
        <w:tab w:val="center" w:pos="4680"/>
        <w:tab w:val="right" w:pos="9360"/>
      </w:tabs>
    </w:pPr>
  </w:style>
  <w:style w:type="character" w:customStyle="1" w:styleId="FooterChar">
    <w:name w:val="Footer Char"/>
    <w:basedOn w:val="DefaultParagraphFont"/>
    <w:link w:val="Footer"/>
    <w:uiPriority w:val="99"/>
    <w:rsid w:val="00943B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820673b-4373-433a-bd93-d3ae9e6132ce">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1D38AC9D3B1A54884B7C79A13DA3CC2" ma:contentTypeVersion="17" ma:contentTypeDescription="Create a new document." ma:contentTypeScope="" ma:versionID="67b15e94ddff356b5838e81b041b236f">
  <xsd:schema xmlns:xsd="http://www.w3.org/2001/XMLSchema" xmlns:xs="http://www.w3.org/2001/XMLSchema" xmlns:p="http://schemas.microsoft.com/office/2006/metadata/properties" xmlns:ns2="5820673b-4373-433a-bd93-d3ae9e6132ce" xmlns:ns3="db1c354f-5bc8-4c37-b963-ce2c3ea554cf" targetNamespace="http://schemas.microsoft.com/office/2006/metadata/properties" ma:root="true" ma:fieldsID="443a0d2cc69eee22aac2e674d3ca94f2" ns2:_="" ns3:_="">
    <xsd:import namespace="5820673b-4373-433a-bd93-d3ae9e6132ce"/>
    <xsd:import namespace="db1c354f-5bc8-4c37-b963-ce2c3ea554c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3:SharedWithUsers" minOccurs="0"/>
                <xsd:element ref="ns3:SharedWithDetails" minOccurs="0"/>
                <xsd:element ref="ns2:MediaServiceOCR" minOccurs="0"/>
                <xsd:element ref="ns2:MediaServiceGenerationTime" minOccurs="0"/>
                <xsd:element ref="ns2:MediaServiceEventHashCode" minOccurs="0"/>
                <xsd:element ref="ns2:lcf76f155ced4ddcb4097134ff3c332f"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20673b-4373-433a-bd93-d3ae9e6132c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1d88cf9f-7654-463e-b89e-b714bf59a23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b1c354f-5bc8-4c37-b963-ce2c3ea554cf"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07B7E11-814D-427D-B31F-6FB2D228CFD5}">
  <ds:schemaRefs>
    <ds:schemaRef ds:uri="http://schemas.microsoft.com/office/2006/metadata/properties"/>
    <ds:schemaRef ds:uri="http://schemas.microsoft.com/office/infopath/2007/PartnerControls"/>
    <ds:schemaRef ds:uri="5820673b-4373-433a-bd93-d3ae9e6132ce"/>
  </ds:schemaRefs>
</ds:datastoreItem>
</file>

<file path=customXml/itemProps2.xml><?xml version="1.0" encoding="utf-8"?>
<ds:datastoreItem xmlns:ds="http://schemas.openxmlformats.org/officeDocument/2006/customXml" ds:itemID="{FB4CBCC8-1619-488E-8D0C-58AA6356E84F}">
  <ds:schemaRefs>
    <ds:schemaRef ds:uri="http://schemas.microsoft.com/sharepoint/v3/contenttype/forms"/>
  </ds:schemaRefs>
</ds:datastoreItem>
</file>

<file path=customXml/itemProps3.xml><?xml version="1.0" encoding="utf-8"?>
<ds:datastoreItem xmlns:ds="http://schemas.openxmlformats.org/officeDocument/2006/customXml" ds:itemID="{540E6AEF-D5B7-4AB4-A551-7C0F69FAFD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20673b-4373-433a-bd93-d3ae9e6132ce"/>
    <ds:schemaRef ds:uri="db1c354f-5bc8-4c37-b963-ce2c3ea554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10</Pages>
  <Words>2950</Words>
  <Characters>16818</Characters>
  <Application>Microsoft Office Word</Application>
  <DocSecurity>0</DocSecurity>
  <Lines>140</Lines>
  <Paragraphs>39</Paragraphs>
  <ScaleCrop>false</ScaleCrop>
  <Company/>
  <LinksUpToDate>false</LinksUpToDate>
  <CharactersWithSpaces>19729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Lazo, Mya - JCOD</cp:lastModifiedBy>
  <cp:revision>4</cp:revision>
  <dcterms:created xsi:type="dcterms:W3CDTF">2026-05-05T10:40:00Z</dcterms:created>
  <dcterms:modified xsi:type="dcterms:W3CDTF">2026-07-16T15:51:00Z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0x01010071D38AC9D3B1A54884B7C79A13DA3CC2</vt:lpwstr>
  </property>
  <property fmtid="{D5CDD505-2E9C-101B-9397-08002B2CF9AE}" pid="3" name="docLang">
    <vt:lpwstr>en</vt:lpwstr>
  </property>
  <property fmtid="{D5CDD505-2E9C-101B-9397-08002B2CF9AE}" pid="4" name="MediaServiceImageTags">
    <vt:lpwstr/>
  </property>
</Properties>
</file>