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8331A" w14:textId="77777777" w:rsidR="0022446A" w:rsidRDefault="0022446A" w:rsidP="0022446A">
      <w:pPr>
        <w:jc w:val="center"/>
        <w:rPr>
          <w:b/>
          <w:bCs/>
        </w:rPr>
      </w:pPr>
      <w:r>
        <w:rPr>
          <w:noProof/>
        </w:rPr>
        <w:drawing>
          <wp:inline distT="0" distB="0" distL="0" distR="0" wp14:anchorId="20C52CA5" wp14:editId="1EE0B0D6">
            <wp:extent cx="932922" cy="914400"/>
            <wp:effectExtent l="0" t="0" r="635" b="0"/>
            <wp:docPr id="2" name="Picture 1" descr="KHA Logo (Primary) -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A Logo (Primary) - 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1076" cy="922392"/>
                    </a:xfrm>
                    <a:prstGeom prst="rect">
                      <a:avLst/>
                    </a:prstGeom>
                    <a:noFill/>
                    <a:ln>
                      <a:noFill/>
                    </a:ln>
                  </pic:spPr>
                </pic:pic>
              </a:graphicData>
            </a:graphic>
          </wp:inline>
        </w:drawing>
      </w:r>
    </w:p>
    <w:p w14:paraId="5F000585" w14:textId="77777777" w:rsidR="0022446A" w:rsidRDefault="0022446A" w:rsidP="0022446A">
      <w:pPr>
        <w:jc w:val="center"/>
        <w:rPr>
          <w:b/>
          <w:bCs/>
        </w:rPr>
      </w:pPr>
    </w:p>
    <w:p w14:paraId="36A9F8A6" w14:textId="2357320F" w:rsidR="003928F2" w:rsidRPr="003928F2" w:rsidRDefault="00401156" w:rsidP="003928F2">
      <w:pPr>
        <w:rPr>
          <w:b/>
          <w:bCs/>
        </w:rPr>
      </w:pPr>
      <w:r>
        <w:rPr>
          <w:b/>
          <w:bCs/>
        </w:rPr>
        <w:t xml:space="preserve">Pay for Performance (PFP) </w:t>
      </w:r>
      <w:r w:rsidR="006F17F8">
        <w:rPr>
          <w:b/>
          <w:bCs/>
        </w:rPr>
        <w:t xml:space="preserve">Reference Guide for </w:t>
      </w:r>
      <w:r w:rsidR="003928F2" w:rsidRPr="003928F2">
        <w:rPr>
          <w:b/>
          <w:bCs/>
        </w:rPr>
        <w:t>Contract Providers</w:t>
      </w:r>
    </w:p>
    <w:p w14:paraId="31B4BAEB" w14:textId="77777777" w:rsidR="003928F2" w:rsidRPr="003928F2" w:rsidRDefault="00000000" w:rsidP="003928F2">
      <w:r>
        <w:pict w14:anchorId="788DABDB">
          <v:rect id="_x0000_i1025" style="width:0;height:1.5pt" o:hralign="center" o:hrstd="t" o:hrnoshade="t" o:hr="t" fillcolor="#242424" stroked="f"/>
        </w:pict>
      </w:r>
    </w:p>
    <w:p w14:paraId="7D738F33" w14:textId="77777777" w:rsidR="003928F2" w:rsidRPr="003928F2" w:rsidRDefault="003928F2" w:rsidP="003928F2">
      <w:pPr>
        <w:rPr>
          <w:b/>
          <w:bCs/>
          <w:u w:val="single"/>
        </w:rPr>
      </w:pPr>
      <w:r w:rsidRPr="003928F2">
        <w:rPr>
          <w:b/>
          <w:bCs/>
          <w:u w:val="single"/>
        </w:rPr>
        <w:t>Purpose</w:t>
      </w:r>
    </w:p>
    <w:p w14:paraId="5299D967" w14:textId="1C66D24D" w:rsidR="003928F2" w:rsidRDefault="003928F2" w:rsidP="003928F2">
      <w:r w:rsidRPr="003928F2">
        <w:t xml:space="preserve">This guide </w:t>
      </w:r>
      <w:r>
        <w:t xml:space="preserve">has been developed to </w:t>
      </w:r>
      <w:r w:rsidRPr="003928F2">
        <w:t>provide</w:t>
      </w:r>
      <w:r>
        <w:t xml:space="preserve"> Kids Hope Alliance (KHA) </w:t>
      </w:r>
      <w:r w:rsidR="003206E0">
        <w:t>Providers</w:t>
      </w:r>
      <w:r>
        <w:t xml:space="preserve"> with an overview of the financial requirements associated with receiving KHA funds</w:t>
      </w:r>
      <w:r w:rsidR="00401156">
        <w:t xml:space="preserve"> via our Pay for Performance model</w:t>
      </w:r>
      <w:r>
        <w:t>. This guide also provides</w:t>
      </w:r>
      <w:r w:rsidRPr="003928F2">
        <w:t xml:space="preserve"> a framework for reviewing</w:t>
      </w:r>
      <w:r w:rsidR="0061042C">
        <w:t xml:space="preserve"> and</w:t>
      </w:r>
      <w:r w:rsidRPr="003928F2">
        <w:t xml:space="preserve"> </w:t>
      </w:r>
      <w:r w:rsidR="005C07C5" w:rsidRPr="003928F2">
        <w:t>evaluating and</w:t>
      </w:r>
      <w:r w:rsidRPr="003928F2">
        <w:t xml:space="preserve"> determining appropriate rates for </w:t>
      </w:r>
      <w:r w:rsidR="00401156">
        <w:t xml:space="preserve">the associated </w:t>
      </w:r>
      <w:r w:rsidRPr="003928F2">
        <w:t>Units of Service (U</w:t>
      </w:r>
      <w:r>
        <w:t>O</w:t>
      </w:r>
      <w:r w:rsidRPr="003928F2">
        <w:t>S)</w:t>
      </w:r>
      <w:r w:rsidR="00401156">
        <w:t>.</w:t>
      </w:r>
      <w:r w:rsidRPr="003928F2">
        <w:t xml:space="preserve"> It ensures consistency, fairness, and alignment with financial and programmatic objectives.</w:t>
      </w:r>
    </w:p>
    <w:p w14:paraId="7C06524F" w14:textId="3821E20F" w:rsidR="00401156" w:rsidRDefault="00401156" w:rsidP="003928F2">
      <w:r>
        <w:t xml:space="preserve">The Pay for Performance (PFP) model ensures that students receive the services they deserve, and taxpayer dollars are used efficiently.  By linking funding to measurable outcomes, it motivates providers to deliver high quality programs and services.  Funds are disbursed based on actual performance and results rather than </w:t>
      </w:r>
      <w:proofErr w:type="gramStart"/>
      <w:r>
        <w:t>expenditures</w:t>
      </w:r>
      <w:proofErr w:type="gramEnd"/>
      <w:r>
        <w:t>.</w:t>
      </w:r>
    </w:p>
    <w:p w14:paraId="62D9352D" w14:textId="56313367" w:rsidR="00401156" w:rsidRDefault="00401156" w:rsidP="003928F2">
      <w:r>
        <w:t>By adopting the PFP model, Kids Hope Alliance aims to improve the effectiveness of its programs, ensuring that each dollar spent leads to meaningful improvements in the lives of young people in Jacksonville.</w:t>
      </w:r>
    </w:p>
    <w:p w14:paraId="3DA0DF2C" w14:textId="77777777" w:rsidR="003928F2" w:rsidRPr="0049619B" w:rsidRDefault="003928F2" w:rsidP="003928F2">
      <w:pPr>
        <w:rPr>
          <w:b/>
          <w:bCs/>
        </w:rPr>
      </w:pPr>
      <w:r w:rsidRPr="0049619B">
        <w:rPr>
          <w:b/>
          <w:bCs/>
          <w:u w:val="single"/>
        </w:rPr>
        <w:t>Program Funds must be expended in accordance with the following</w:t>
      </w:r>
      <w:r w:rsidRPr="0049619B">
        <w:rPr>
          <w:b/>
          <w:bCs/>
        </w:rPr>
        <w:t>:</w:t>
      </w:r>
    </w:p>
    <w:p w14:paraId="5F9E7233" w14:textId="1FCD04CF" w:rsidR="003928F2" w:rsidRDefault="003928F2" w:rsidP="003928F2">
      <w:pPr>
        <w:pStyle w:val="ListParagraph"/>
        <w:numPr>
          <w:ilvl w:val="0"/>
          <w:numId w:val="2"/>
        </w:numPr>
      </w:pPr>
      <w:r>
        <w:t>The scope of services outlined in Request for Proposals (RFP)</w:t>
      </w:r>
      <w:r w:rsidR="00401156">
        <w:t xml:space="preserve">, the approved scope of work and the </w:t>
      </w:r>
      <w:r>
        <w:t>contract.</w:t>
      </w:r>
    </w:p>
    <w:p w14:paraId="5C8FF8D9" w14:textId="3BE8BCC4" w:rsidR="003928F2" w:rsidRDefault="003928F2" w:rsidP="003928F2">
      <w:pPr>
        <w:pStyle w:val="ListParagraph"/>
        <w:numPr>
          <w:ilvl w:val="0"/>
          <w:numId w:val="2"/>
        </w:numPr>
      </w:pPr>
      <w:r>
        <w:t>Governing laws and regulations of the State of Florida and the City of Jacksonville.</w:t>
      </w:r>
    </w:p>
    <w:p w14:paraId="04F81F8B" w14:textId="4AF15E25" w:rsidR="003928F2" w:rsidRPr="003928F2" w:rsidRDefault="003928F2" w:rsidP="20CA6BAA">
      <w:pPr>
        <w:pStyle w:val="ListParagraph"/>
        <w:numPr>
          <w:ilvl w:val="0"/>
          <w:numId w:val="2"/>
        </w:numPr>
      </w:pPr>
      <w:r>
        <w:t>The budget approved within the Kids Hope Alliance contract</w:t>
      </w:r>
      <w:r w:rsidR="00FE170B" w:rsidRPr="20CA6BAA">
        <w:rPr>
          <w:color w:val="FF0000"/>
        </w:rPr>
        <w:t xml:space="preserve"> </w:t>
      </w:r>
      <w:r w:rsidR="00FE170B">
        <w:t xml:space="preserve">or if </w:t>
      </w:r>
      <w:r w:rsidR="009447A4">
        <w:t>applicable, the</w:t>
      </w:r>
      <w:r w:rsidR="00FE170B">
        <w:t xml:space="preserve"> most current budget amendment</w:t>
      </w:r>
      <w:r>
        <w:t>.</w:t>
      </w:r>
      <w:r w:rsidR="00FE170B">
        <w:t xml:space="preserve"> </w:t>
      </w:r>
    </w:p>
    <w:p w14:paraId="3DDED563" w14:textId="406C1665" w:rsidR="003928F2" w:rsidRPr="003928F2" w:rsidRDefault="003928F2" w:rsidP="003928F2">
      <w:pPr>
        <w:rPr>
          <w:b/>
          <w:bCs/>
          <w:u w:val="single"/>
        </w:rPr>
      </w:pPr>
      <w:r w:rsidRPr="003928F2">
        <w:rPr>
          <w:b/>
          <w:bCs/>
          <w:u w:val="single"/>
        </w:rPr>
        <w:t>Definition of Units of Service (U</w:t>
      </w:r>
      <w:r w:rsidRPr="00A60060">
        <w:rPr>
          <w:b/>
          <w:bCs/>
          <w:u w:val="single"/>
        </w:rPr>
        <w:t>O</w:t>
      </w:r>
      <w:r w:rsidRPr="003928F2">
        <w:rPr>
          <w:b/>
          <w:bCs/>
          <w:u w:val="single"/>
        </w:rPr>
        <w:t>S)</w:t>
      </w:r>
    </w:p>
    <w:p w14:paraId="28AD1228" w14:textId="5CADE85F" w:rsidR="003928F2" w:rsidRPr="003928F2" w:rsidRDefault="008668E4" w:rsidP="003928F2">
      <w:r w:rsidRPr="008668E4">
        <w:t>Units of Service (U</w:t>
      </w:r>
      <w:r>
        <w:t>O</w:t>
      </w:r>
      <w:r w:rsidRPr="008668E4">
        <w:t xml:space="preserve">S) represent the measurement by which </w:t>
      </w:r>
      <w:r w:rsidR="00401156">
        <w:t xml:space="preserve">pay for performance </w:t>
      </w:r>
      <w:r w:rsidRPr="008668E4">
        <w:t>contracted services are delivered and reimbursed. These are defined in the scope of each contract and represent a quantifiable output</w:t>
      </w:r>
      <w:r w:rsidR="00F162C7">
        <w:t>.</w:t>
      </w:r>
      <w:r>
        <w:t xml:space="preserve"> </w:t>
      </w:r>
      <w:r w:rsidR="003928F2" w:rsidRPr="003928F2">
        <w:t>Common unit</w:t>
      </w:r>
      <w:r w:rsidR="00504D4E">
        <w:t xml:space="preserve"> of service activities </w:t>
      </w:r>
      <w:r w:rsidR="003928F2" w:rsidRPr="003928F2">
        <w:t>include:</w:t>
      </w:r>
    </w:p>
    <w:p w14:paraId="06A809BB" w14:textId="77777777" w:rsidR="0032172D" w:rsidRPr="003928F2" w:rsidRDefault="0032172D" w:rsidP="0032172D">
      <w:pPr>
        <w:pStyle w:val="ListParagraph"/>
        <w:numPr>
          <w:ilvl w:val="0"/>
          <w:numId w:val="2"/>
        </w:numPr>
      </w:pPr>
      <w:r>
        <w:t>Events</w:t>
      </w:r>
    </w:p>
    <w:p w14:paraId="778A0B4B" w14:textId="77777777" w:rsidR="0032172D" w:rsidRDefault="0032172D" w:rsidP="0032172D">
      <w:pPr>
        <w:pStyle w:val="ListParagraph"/>
        <w:numPr>
          <w:ilvl w:val="0"/>
          <w:numId w:val="2"/>
        </w:numPr>
      </w:pPr>
      <w:r>
        <w:t>Field Trips</w:t>
      </w:r>
    </w:p>
    <w:p w14:paraId="76145FB1" w14:textId="370E6FA6" w:rsidR="0032172D" w:rsidRDefault="0032172D" w:rsidP="0032172D">
      <w:pPr>
        <w:pStyle w:val="ListParagraph"/>
        <w:numPr>
          <w:ilvl w:val="0"/>
          <w:numId w:val="2"/>
        </w:numPr>
      </w:pPr>
      <w:r>
        <w:lastRenderedPageBreak/>
        <w:t>Summer sessions/After-school</w:t>
      </w:r>
    </w:p>
    <w:p w14:paraId="5BC446A6" w14:textId="25959225" w:rsidR="003928F2" w:rsidRDefault="009E428D" w:rsidP="006F17F8">
      <w:pPr>
        <w:pStyle w:val="ListParagraph"/>
        <w:numPr>
          <w:ilvl w:val="0"/>
          <w:numId w:val="2"/>
        </w:numPr>
      </w:pPr>
      <w:r>
        <w:t>Mentoring</w:t>
      </w:r>
    </w:p>
    <w:p w14:paraId="59E7CCAD" w14:textId="07DCC676" w:rsidR="009E428D" w:rsidRDefault="009E428D" w:rsidP="006F17F8">
      <w:pPr>
        <w:pStyle w:val="ListParagraph"/>
        <w:numPr>
          <w:ilvl w:val="0"/>
          <w:numId w:val="2"/>
        </w:numPr>
      </w:pPr>
      <w:r>
        <w:t>Tutoring</w:t>
      </w:r>
    </w:p>
    <w:p w14:paraId="4A77A58F" w14:textId="2CFA4D7E" w:rsidR="009E428D" w:rsidRPr="003928F2" w:rsidRDefault="009E428D" w:rsidP="006F17F8">
      <w:pPr>
        <w:pStyle w:val="ListParagraph"/>
        <w:numPr>
          <w:ilvl w:val="0"/>
          <w:numId w:val="2"/>
        </w:numPr>
      </w:pPr>
      <w:r>
        <w:t>Therapy</w:t>
      </w:r>
    </w:p>
    <w:p w14:paraId="3F710D85" w14:textId="0CA38528" w:rsidR="003928F2" w:rsidRPr="003928F2" w:rsidRDefault="00504D4E" w:rsidP="006F17F8">
      <w:pPr>
        <w:pStyle w:val="ListParagraph"/>
        <w:numPr>
          <w:ilvl w:val="0"/>
          <w:numId w:val="2"/>
        </w:numPr>
      </w:pPr>
      <w:r>
        <w:t>Workshops/trainings/sessions</w:t>
      </w:r>
    </w:p>
    <w:p w14:paraId="2D961589" w14:textId="40779BB5" w:rsidR="003928F2" w:rsidRDefault="003928F2" w:rsidP="006F17F8">
      <w:pPr>
        <w:pStyle w:val="ListParagraph"/>
        <w:numPr>
          <w:ilvl w:val="0"/>
          <w:numId w:val="2"/>
        </w:numPr>
      </w:pPr>
      <w:r>
        <w:t>Certificat</w:t>
      </w:r>
      <w:r w:rsidR="00504D4E">
        <w:t>ions</w:t>
      </w:r>
    </w:p>
    <w:p w14:paraId="72EBD3FA" w14:textId="77777777" w:rsidR="00C104C8" w:rsidRPr="009B116D" w:rsidRDefault="00C104C8" w:rsidP="00C104C8">
      <w:pPr>
        <w:rPr>
          <w:b/>
          <w:bCs/>
          <w:u w:val="single"/>
        </w:rPr>
      </w:pPr>
      <w:r w:rsidRPr="20CA6BAA">
        <w:rPr>
          <w:b/>
          <w:bCs/>
          <w:u w:val="single"/>
        </w:rPr>
        <w:t>Budget Creation</w:t>
      </w:r>
    </w:p>
    <w:p w14:paraId="5C30066B" w14:textId="77777777" w:rsidR="00C104C8" w:rsidRDefault="00C104C8" w:rsidP="00C104C8">
      <w:pPr>
        <w:rPr>
          <w:b/>
          <w:bCs/>
        </w:rPr>
      </w:pPr>
      <w:r>
        <w:t xml:space="preserve">Budget creation begins in the contract drafting phase, once a budget is approved and a contract is executed it is then entered into the SAMIS portal. </w:t>
      </w:r>
    </w:p>
    <w:p w14:paraId="39732697" w14:textId="77777777" w:rsidR="00C104C8" w:rsidRPr="00B63F37" w:rsidRDefault="00C104C8" w:rsidP="00C104C8">
      <w:pPr>
        <w:rPr>
          <w:b/>
          <w:bCs/>
          <w:u w:val="single"/>
        </w:rPr>
      </w:pPr>
      <w:r w:rsidRPr="00B63F37">
        <w:rPr>
          <w:b/>
          <w:bCs/>
          <w:u w:val="single"/>
        </w:rPr>
        <w:t>U</w:t>
      </w:r>
      <w:r w:rsidRPr="009A329E">
        <w:rPr>
          <w:b/>
          <w:bCs/>
          <w:u w:val="single"/>
        </w:rPr>
        <w:t>O</w:t>
      </w:r>
      <w:r w:rsidRPr="00B63F37">
        <w:rPr>
          <w:b/>
          <w:bCs/>
          <w:u w:val="single"/>
        </w:rPr>
        <w:t>S Activities</w:t>
      </w:r>
    </w:p>
    <w:p w14:paraId="119C4207" w14:textId="77777777" w:rsidR="00C104C8" w:rsidRPr="00B63F37" w:rsidRDefault="00C104C8" w:rsidP="00C104C8">
      <w:r w:rsidRPr="00B63F37">
        <w:rPr>
          <w:b/>
          <w:bCs/>
        </w:rPr>
        <w:t>Events</w:t>
      </w:r>
    </w:p>
    <w:p w14:paraId="329DD1D9" w14:textId="77777777" w:rsidR="00C104C8" w:rsidRDefault="00C104C8" w:rsidP="00C104C8">
      <w:pPr>
        <w:pStyle w:val="ListParagraph"/>
        <w:numPr>
          <w:ilvl w:val="0"/>
          <w:numId w:val="6"/>
        </w:numPr>
      </w:pPr>
      <w:r w:rsidRPr="00B63F37">
        <w:t>Must be </w:t>
      </w:r>
      <w:r w:rsidRPr="00B63F37">
        <w:rPr>
          <w:b/>
          <w:bCs/>
        </w:rPr>
        <w:t xml:space="preserve">hosted </w:t>
      </w:r>
      <w:r>
        <w:rPr>
          <w:b/>
          <w:bCs/>
        </w:rPr>
        <w:t xml:space="preserve">or co-hosted </w:t>
      </w:r>
      <w:r w:rsidRPr="00B63F37">
        <w:rPr>
          <w:b/>
          <w:bCs/>
        </w:rPr>
        <w:t>by the provider</w:t>
      </w:r>
      <w:r w:rsidRPr="00B63F37">
        <w:t>, </w:t>
      </w:r>
      <w:r>
        <w:t xml:space="preserve">be </w:t>
      </w:r>
      <w:r w:rsidRPr="00B63F37">
        <w:rPr>
          <w:b/>
          <w:bCs/>
        </w:rPr>
        <w:t>specific to the program</w:t>
      </w:r>
      <w:r w:rsidRPr="00B63F37">
        <w:t>, and </w:t>
      </w:r>
      <w:r w:rsidRPr="00B63F37">
        <w:rPr>
          <w:b/>
          <w:bCs/>
        </w:rPr>
        <w:t>pre-approved by the Contract Manager</w:t>
      </w:r>
      <w:r w:rsidRPr="00B63F37">
        <w:t xml:space="preserve"> (CM)</w:t>
      </w:r>
      <w:r>
        <w:t xml:space="preserve"> if not outlined in scope</w:t>
      </w:r>
      <w:r w:rsidRPr="00B63F37">
        <w:t>.</w:t>
      </w:r>
    </w:p>
    <w:p w14:paraId="6B883A5C" w14:textId="1D90F510" w:rsidR="00C104C8" w:rsidRPr="00B63F37" w:rsidRDefault="00C104C8" w:rsidP="00C104C8">
      <w:pPr>
        <w:pStyle w:val="ListParagraph"/>
        <w:numPr>
          <w:ilvl w:val="0"/>
          <w:numId w:val="6"/>
        </w:numPr>
      </w:pPr>
      <w:r>
        <w:t xml:space="preserve">For events that are co-hosted, an agreement or contract between the host and co-host </w:t>
      </w:r>
      <w:r w:rsidRPr="0032467B">
        <w:rPr>
          <w:b/>
          <w:bCs/>
          <w:highlight w:val="yellow"/>
        </w:rPr>
        <w:t xml:space="preserve">must be </w:t>
      </w:r>
      <w:r w:rsidR="00632EC2" w:rsidRPr="0032467B">
        <w:rPr>
          <w:b/>
          <w:bCs/>
          <w:highlight w:val="yellow"/>
        </w:rPr>
        <w:t>obtained prior to the event</w:t>
      </w:r>
      <w:r w:rsidR="00632EC2">
        <w:t xml:space="preserve"> and </w:t>
      </w:r>
      <w:r>
        <w:t>submitted with the reimbursement.</w:t>
      </w:r>
    </w:p>
    <w:p w14:paraId="6433D507" w14:textId="5D1615CB" w:rsidR="00C104C8" w:rsidRPr="00B63F37" w:rsidRDefault="00C104C8" w:rsidP="00C104C8">
      <w:pPr>
        <w:pStyle w:val="ListParagraph"/>
        <w:numPr>
          <w:ilvl w:val="0"/>
          <w:numId w:val="6"/>
        </w:numPr>
      </w:pPr>
      <w:r>
        <w:rPr>
          <w:b/>
          <w:bCs/>
        </w:rPr>
        <w:t xml:space="preserve">2-hour </w:t>
      </w:r>
      <w:r w:rsidRPr="00B63F37">
        <w:rPr>
          <w:b/>
          <w:bCs/>
        </w:rPr>
        <w:t xml:space="preserve">minimum </w:t>
      </w:r>
      <w:r w:rsidRPr="00B63F37">
        <w:t>to qualify for reimbursement</w:t>
      </w:r>
      <w:r>
        <w:t xml:space="preserve"> unless otherwise approved</w:t>
      </w:r>
      <w:r w:rsidR="00632EC2">
        <w:t>.</w:t>
      </w:r>
    </w:p>
    <w:p w14:paraId="33806641" w14:textId="77777777" w:rsidR="00C104C8" w:rsidRDefault="00C104C8" w:rsidP="00C104C8">
      <w:pPr>
        <w:rPr>
          <w:b/>
          <w:bCs/>
        </w:rPr>
      </w:pPr>
      <w:r>
        <w:rPr>
          <w:b/>
          <w:bCs/>
        </w:rPr>
        <w:t>Field Trips</w:t>
      </w:r>
    </w:p>
    <w:p w14:paraId="5FDF96FD" w14:textId="77777777" w:rsidR="00C104C8" w:rsidRPr="00C6263B" w:rsidRDefault="00C104C8" w:rsidP="00C104C8">
      <w:pPr>
        <w:pStyle w:val="ListParagraph"/>
        <w:numPr>
          <w:ilvl w:val="0"/>
          <w:numId w:val="6"/>
        </w:numPr>
        <w:rPr>
          <w:b/>
          <w:bCs/>
        </w:rPr>
      </w:pPr>
      <w:r w:rsidRPr="00C6263B">
        <w:rPr>
          <w:b/>
          <w:bCs/>
        </w:rPr>
        <w:t>2-hour minimum</w:t>
      </w:r>
      <w:r>
        <w:rPr>
          <w:b/>
          <w:bCs/>
        </w:rPr>
        <w:t xml:space="preserve"> </w:t>
      </w:r>
      <w:r w:rsidRPr="002361C2">
        <w:t>unless</w:t>
      </w:r>
      <w:r>
        <w:rPr>
          <w:b/>
          <w:bCs/>
        </w:rPr>
        <w:t xml:space="preserve"> </w:t>
      </w:r>
      <w:r w:rsidRPr="002361C2">
        <w:t>otherwise approved.</w:t>
      </w:r>
    </w:p>
    <w:p w14:paraId="1FB05DC6" w14:textId="77777777" w:rsidR="00C104C8" w:rsidRDefault="00C104C8" w:rsidP="00C104C8">
      <w:pPr>
        <w:pStyle w:val="ListParagraph"/>
        <w:numPr>
          <w:ilvl w:val="0"/>
          <w:numId w:val="6"/>
        </w:numPr>
      </w:pPr>
      <w:r>
        <w:t xml:space="preserve">Must </w:t>
      </w:r>
      <w:r w:rsidRPr="00FB28B7">
        <w:t>be</w:t>
      </w:r>
      <w:r w:rsidRPr="00C6263B">
        <w:rPr>
          <w:b/>
          <w:bCs/>
        </w:rPr>
        <w:t xml:space="preserve"> educational </w:t>
      </w:r>
      <w:r w:rsidRPr="00FB28B7">
        <w:t>and</w:t>
      </w:r>
      <w:r w:rsidRPr="00C6263B">
        <w:rPr>
          <w:b/>
          <w:bCs/>
        </w:rPr>
        <w:t xml:space="preserve"> related to the program</w:t>
      </w:r>
      <w:r>
        <w:rPr>
          <w:b/>
          <w:bCs/>
        </w:rPr>
        <w:t>.</w:t>
      </w:r>
    </w:p>
    <w:p w14:paraId="4C0A440E" w14:textId="77777777" w:rsidR="00C104C8" w:rsidRDefault="00C104C8" w:rsidP="00C104C8">
      <w:pPr>
        <w:pStyle w:val="ListParagraph"/>
        <w:numPr>
          <w:ilvl w:val="0"/>
          <w:numId w:val="6"/>
        </w:numPr>
      </w:pPr>
      <w:r w:rsidRPr="09915F76">
        <w:rPr>
          <w:b/>
          <w:bCs/>
        </w:rPr>
        <w:t>Pre-approved</w:t>
      </w:r>
      <w:r>
        <w:t xml:space="preserve"> by Contract Manager if not outlined in scope.</w:t>
      </w:r>
    </w:p>
    <w:p w14:paraId="40E19FBB" w14:textId="677E1FEB" w:rsidR="00C104C8" w:rsidRDefault="00C104C8" w:rsidP="00C104C8">
      <w:pPr>
        <w:pStyle w:val="ListParagraph"/>
        <w:numPr>
          <w:ilvl w:val="0"/>
          <w:numId w:val="6"/>
        </w:numPr>
      </w:pPr>
      <w:r w:rsidRPr="003C1EBD">
        <w:rPr>
          <w:b/>
          <w:bCs/>
        </w:rPr>
        <w:t>Permission slips</w:t>
      </w:r>
      <w:r>
        <w:t xml:space="preserve"> for each participant must be collected</w:t>
      </w:r>
      <w:r w:rsidR="00402C9C">
        <w:t xml:space="preserve"> by provider</w:t>
      </w:r>
      <w:r>
        <w:t xml:space="preserve">. </w:t>
      </w:r>
    </w:p>
    <w:p w14:paraId="2AB9B030" w14:textId="77777777" w:rsidR="00C104C8" w:rsidRPr="001957DE" w:rsidRDefault="00C104C8" w:rsidP="00C104C8">
      <w:pPr>
        <w:pStyle w:val="ListParagraph"/>
        <w:numPr>
          <w:ilvl w:val="0"/>
          <w:numId w:val="6"/>
        </w:numPr>
      </w:pPr>
      <w:r w:rsidRPr="003C1EBD">
        <w:rPr>
          <w:b/>
          <w:bCs/>
        </w:rPr>
        <w:t>Roster</w:t>
      </w:r>
      <w:r>
        <w:t xml:space="preserve"> of those attended must be completed and submitted with reimbursement.</w:t>
      </w:r>
    </w:p>
    <w:p w14:paraId="30A8E074" w14:textId="77777777" w:rsidR="00C104C8" w:rsidRPr="00B63F37" w:rsidRDefault="00C104C8" w:rsidP="00C104C8">
      <w:r w:rsidRPr="00B63F37">
        <w:rPr>
          <w:b/>
          <w:bCs/>
        </w:rPr>
        <w:t>Summer Camps</w:t>
      </w:r>
      <w:r>
        <w:rPr>
          <w:b/>
          <w:bCs/>
        </w:rPr>
        <w:t>/</w:t>
      </w:r>
      <w:r w:rsidRPr="00E227D2">
        <w:rPr>
          <w:b/>
          <w:bCs/>
        </w:rPr>
        <w:t xml:space="preserve"> </w:t>
      </w:r>
      <w:r>
        <w:rPr>
          <w:b/>
          <w:bCs/>
        </w:rPr>
        <w:t>After-school Programs</w:t>
      </w:r>
    </w:p>
    <w:p w14:paraId="59B792C3" w14:textId="77777777" w:rsidR="00C104C8" w:rsidRPr="00B63F37" w:rsidRDefault="00C104C8" w:rsidP="00C104C8">
      <w:pPr>
        <w:pStyle w:val="ListParagraph"/>
        <w:numPr>
          <w:ilvl w:val="0"/>
          <w:numId w:val="6"/>
        </w:numPr>
      </w:pPr>
      <w:r w:rsidRPr="09915F76">
        <w:rPr>
          <w:b/>
          <w:bCs/>
        </w:rPr>
        <w:t xml:space="preserve">Applications/enrollment forms </w:t>
      </w:r>
      <w:r>
        <w:t>are required for each participant and must be provided upon request.</w:t>
      </w:r>
    </w:p>
    <w:p w14:paraId="72862DC2" w14:textId="77777777" w:rsidR="00C104C8" w:rsidRDefault="00C104C8" w:rsidP="00C104C8">
      <w:pPr>
        <w:pStyle w:val="ListParagraph"/>
        <w:numPr>
          <w:ilvl w:val="0"/>
          <w:numId w:val="6"/>
        </w:numPr>
        <w:spacing w:after="0"/>
      </w:pPr>
      <w:r>
        <w:t>Participants must be entered in SAMIS.</w:t>
      </w:r>
    </w:p>
    <w:p w14:paraId="20967366" w14:textId="77777777" w:rsidR="00C104C8" w:rsidRPr="00116D66" w:rsidRDefault="00C104C8" w:rsidP="00C104C8">
      <w:pPr>
        <w:pStyle w:val="NormalWeb"/>
        <w:numPr>
          <w:ilvl w:val="0"/>
          <w:numId w:val="6"/>
        </w:numPr>
        <w:spacing w:before="0" w:beforeAutospacing="0" w:after="0" w:afterAutospacing="0"/>
        <w:rPr>
          <w:rFonts w:asciiTheme="minorHAnsi" w:hAnsiTheme="minorHAnsi"/>
          <w:b/>
          <w:bCs/>
          <w:color w:val="000000"/>
        </w:rPr>
      </w:pPr>
      <w:r w:rsidRPr="00116D66">
        <w:rPr>
          <w:rFonts w:asciiTheme="minorHAnsi" w:hAnsiTheme="minorHAnsi"/>
          <w:color w:val="000000"/>
        </w:rPr>
        <w:t xml:space="preserve">Participants must attend for a </w:t>
      </w:r>
      <w:r w:rsidRPr="00116D66">
        <w:rPr>
          <w:rFonts w:asciiTheme="minorHAnsi" w:hAnsiTheme="minorHAnsi"/>
          <w:b/>
          <w:bCs/>
          <w:color w:val="000000"/>
        </w:rPr>
        <w:t>minimum amount of time based on total hours of operation:</w:t>
      </w:r>
    </w:p>
    <w:p w14:paraId="46D5D6B6" w14:textId="77777777" w:rsidR="00C104C8" w:rsidRPr="00116D66" w:rsidRDefault="00C104C8" w:rsidP="00C104C8">
      <w:pPr>
        <w:pStyle w:val="NormalWeb"/>
        <w:numPr>
          <w:ilvl w:val="0"/>
          <w:numId w:val="15"/>
        </w:numPr>
        <w:spacing w:before="0" w:beforeAutospacing="0" w:after="0" w:afterAutospacing="0"/>
        <w:rPr>
          <w:rFonts w:asciiTheme="minorHAnsi" w:hAnsiTheme="minorHAnsi"/>
          <w:color w:val="000000"/>
        </w:rPr>
      </w:pPr>
      <w:r w:rsidRPr="00116D66">
        <w:rPr>
          <w:rFonts w:asciiTheme="minorHAnsi" w:hAnsiTheme="minorHAnsi"/>
          <w:color w:val="000000"/>
        </w:rPr>
        <w:t>4-hour camp/program: minimum 90 minutes</w:t>
      </w:r>
    </w:p>
    <w:p w14:paraId="149AE8F9" w14:textId="77777777" w:rsidR="00C104C8" w:rsidRPr="00116D66" w:rsidRDefault="00C104C8" w:rsidP="00C104C8">
      <w:pPr>
        <w:pStyle w:val="NormalWeb"/>
        <w:numPr>
          <w:ilvl w:val="0"/>
          <w:numId w:val="15"/>
        </w:numPr>
        <w:spacing w:before="0" w:beforeAutospacing="0" w:after="0" w:afterAutospacing="0"/>
        <w:rPr>
          <w:rFonts w:asciiTheme="minorHAnsi" w:hAnsiTheme="minorHAnsi"/>
          <w:color w:val="000000"/>
        </w:rPr>
      </w:pPr>
      <w:r w:rsidRPr="00116D66">
        <w:rPr>
          <w:rFonts w:asciiTheme="minorHAnsi" w:hAnsiTheme="minorHAnsi"/>
          <w:color w:val="000000"/>
        </w:rPr>
        <w:t>6-hour camp/program: minimum 2 hours</w:t>
      </w:r>
    </w:p>
    <w:p w14:paraId="15E85EAB" w14:textId="77777777" w:rsidR="00C104C8" w:rsidRPr="00116D66" w:rsidRDefault="00C104C8" w:rsidP="00C104C8">
      <w:pPr>
        <w:pStyle w:val="NormalWeb"/>
        <w:numPr>
          <w:ilvl w:val="0"/>
          <w:numId w:val="15"/>
        </w:numPr>
        <w:spacing w:before="0" w:beforeAutospacing="0" w:after="0" w:afterAutospacing="0"/>
        <w:rPr>
          <w:rFonts w:asciiTheme="minorHAnsi" w:hAnsiTheme="minorHAnsi"/>
          <w:color w:val="000000"/>
        </w:rPr>
      </w:pPr>
      <w:r w:rsidRPr="00116D66">
        <w:rPr>
          <w:rFonts w:asciiTheme="minorHAnsi" w:hAnsiTheme="minorHAnsi"/>
          <w:color w:val="000000"/>
        </w:rPr>
        <w:t>8-hour camp/program: minimum 3 hours</w:t>
      </w:r>
    </w:p>
    <w:p w14:paraId="0E84812B" w14:textId="77777777" w:rsidR="00C104C8" w:rsidRPr="000F646C" w:rsidRDefault="00C104C8" w:rsidP="00C104C8">
      <w:pPr>
        <w:pStyle w:val="NormalWeb"/>
        <w:spacing w:before="0" w:beforeAutospacing="0" w:after="0" w:afterAutospacing="0"/>
        <w:ind w:left="1440"/>
        <w:rPr>
          <w:rFonts w:asciiTheme="majorHAnsi" w:hAnsiTheme="majorHAnsi"/>
          <w:color w:val="000000"/>
        </w:rPr>
      </w:pPr>
    </w:p>
    <w:p w14:paraId="0C5C0732" w14:textId="77777777" w:rsidR="00C104C8" w:rsidRDefault="00C104C8" w:rsidP="00C104C8">
      <w:pPr>
        <w:rPr>
          <w:b/>
          <w:bCs/>
        </w:rPr>
      </w:pPr>
      <w:r w:rsidRPr="00B63F37">
        <w:rPr>
          <w:b/>
          <w:bCs/>
        </w:rPr>
        <w:t>Mentoring / Tutoring / Therapy Sessions</w:t>
      </w:r>
    </w:p>
    <w:p w14:paraId="418CC1F6" w14:textId="77777777" w:rsidR="00C104C8" w:rsidRDefault="00C104C8" w:rsidP="00C104C8">
      <w:pPr>
        <w:pStyle w:val="ListParagraph"/>
        <w:numPr>
          <w:ilvl w:val="0"/>
          <w:numId w:val="6"/>
        </w:numPr>
      </w:pPr>
      <w:r w:rsidRPr="00B63F37">
        <w:lastRenderedPageBreak/>
        <w:t>Services may be delivered</w:t>
      </w:r>
      <w:r>
        <w:t xml:space="preserve"> in groups or</w:t>
      </w:r>
      <w:r w:rsidRPr="00B63F37">
        <w:t> individually, depending on the contract scope.</w:t>
      </w:r>
    </w:p>
    <w:p w14:paraId="4FF9C811" w14:textId="77777777" w:rsidR="00C104C8" w:rsidRPr="00B63F37" w:rsidRDefault="00C104C8" w:rsidP="00C104C8">
      <w:pPr>
        <w:pStyle w:val="ListParagraph"/>
        <w:numPr>
          <w:ilvl w:val="0"/>
          <w:numId w:val="6"/>
        </w:numPr>
      </w:pPr>
      <w:r>
        <w:t>Minimum service time based upon the scope</w:t>
      </w:r>
      <w:r w:rsidRPr="00B63F37">
        <w:t>.</w:t>
      </w:r>
    </w:p>
    <w:p w14:paraId="3C7D1BE1" w14:textId="6A2F349E" w:rsidR="00C104C8" w:rsidRDefault="00C104C8" w:rsidP="00C104C8">
      <w:pPr>
        <w:pStyle w:val="ListParagraph"/>
        <w:numPr>
          <w:ilvl w:val="0"/>
          <w:numId w:val="6"/>
        </w:numPr>
      </w:pPr>
      <w:r w:rsidRPr="00B63F37">
        <w:t>For </w:t>
      </w:r>
      <w:r w:rsidRPr="00B63F37">
        <w:rPr>
          <w:b/>
          <w:bCs/>
        </w:rPr>
        <w:t>individual sessions</w:t>
      </w:r>
      <w:r w:rsidRPr="00B63F37">
        <w:t>, participants </w:t>
      </w:r>
      <w:r w:rsidRPr="00B63F37">
        <w:rPr>
          <w:b/>
          <w:bCs/>
        </w:rPr>
        <w:t>must be entered in SAMIS</w:t>
      </w:r>
      <w:r w:rsidR="005224A7">
        <w:rPr>
          <w:b/>
          <w:bCs/>
        </w:rPr>
        <w:t xml:space="preserve"> </w:t>
      </w:r>
      <w:r w:rsidR="00953E2E" w:rsidRPr="000B06CF">
        <w:rPr>
          <w:b/>
          <w:bCs/>
          <w:highlight w:val="yellow"/>
        </w:rPr>
        <w:t>unless otherwise agreed upon</w:t>
      </w:r>
      <w:r w:rsidRPr="00B63F37">
        <w:t>.</w:t>
      </w:r>
      <w:r>
        <w:t xml:space="preserve"> </w:t>
      </w:r>
    </w:p>
    <w:p w14:paraId="26A34934" w14:textId="77777777" w:rsidR="00C104C8" w:rsidRPr="00976A3B" w:rsidRDefault="00C104C8" w:rsidP="00C104C8">
      <w:pPr>
        <w:pStyle w:val="ListParagraph"/>
        <w:numPr>
          <w:ilvl w:val="0"/>
          <w:numId w:val="6"/>
        </w:numPr>
      </w:pPr>
      <w:r w:rsidRPr="09915F76">
        <w:rPr>
          <w:b/>
          <w:bCs/>
        </w:rPr>
        <w:t>Enrollment forms (</w:t>
      </w:r>
      <w:r>
        <w:t>upon request).</w:t>
      </w:r>
    </w:p>
    <w:p w14:paraId="3DD496DC" w14:textId="77777777" w:rsidR="00E54EE4" w:rsidRDefault="00E54EE4" w:rsidP="00C104C8">
      <w:pPr>
        <w:rPr>
          <w:b/>
          <w:bCs/>
        </w:rPr>
      </w:pPr>
    </w:p>
    <w:p w14:paraId="613C07C9" w14:textId="55D3EA69" w:rsidR="00C104C8" w:rsidRPr="00B63F37" w:rsidRDefault="00C104C8" w:rsidP="00C104C8">
      <w:r w:rsidRPr="00B63F37">
        <w:rPr>
          <w:b/>
          <w:bCs/>
        </w:rPr>
        <w:t>Workshops / Trainings / Sessions</w:t>
      </w:r>
    </w:p>
    <w:p w14:paraId="57039730" w14:textId="69B12E20" w:rsidR="00C104C8" w:rsidRDefault="00C104C8" w:rsidP="00C104C8">
      <w:pPr>
        <w:pStyle w:val="ListParagraph"/>
        <w:numPr>
          <w:ilvl w:val="0"/>
          <w:numId w:val="6"/>
        </w:numPr>
      </w:pPr>
      <w:r w:rsidRPr="09915F76">
        <w:rPr>
          <w:b/>
          <w:bCs/>
        </w:rPr>
        <w:t>1-hour minimum</w:t>
      </w:r>
      <w:r>
        <w:t xml:space="preserve"> for workshops/trainings/sessions. Exceptions will need to be </w:t>
      </w:r>
      <w:r w:rsidR="00452B42">
        <w:t>pre-</w:t>
      </w:r>
      <w:r>
        <w:t xml:space="preserve">approved by CM. </w:t>
      </w:r>
    </w:p>
    <w:p w14:paraId="3FCBFF3A" w14:textId="77777777" w:rsidR="00C104C8" w:rsidRPr="00B63F37" w:rsidRDefault="00C104C8" w:rsidP="00C104C8">
      <w:pPr>
        <w:pStyle w:val="ListParagraph"/>
        <w:numPr>
          <w:ilvl w:val="0"/>
          <w:numId w:val="6"/>
        </w:numPr>
      </w:pPr>
      <w:r>
        <w:t>A </w:t>
      </w:r>
      <w:r w:rsidRPr="09915F76">
        <w:rPr>
          <w:b/>
          <w:bCs/>
        </w:rPr>
        <w:t>minimum number of participants is required</w:t>
      </w:r>
      <w:r>
        <w:t xml:space="preserve"> and will be determined by the scope.</w:t>
      </w:r>
    </w:p>
    <w:p w14:paraId="100B3867" w14:textId="77777777" w:rsidR="00C104C8" w:rsidRDefault="00C104C8" w:rsidP="00C104C8">
      <w:pPr>
        <w:pStyle w:val="ListParagraph"/>
        <w:numPr>
          <w:ilvl w:val="0"/>
          <w:numId w:val="6"/>
        </w:numPr>
      </w:pPr>
      <w:r w:rsidRPr="00B63F37">
        <w:t xml:space="preserve">Participants must </w:t>
      </w:r>
      <w:r>
        <w:t>be present</w:t>
      </w:r>
      <w:r w:rsidRPr="00B63F37">
        <w:t> </w:t>
      </w:r>
      <w:r w:rsidRPr="00B63F37">
        <w:rPr>
          <w:b/>
          <w:bCs/>
        </w:rPr>
        <w:t>at least</w:t>
      </w:r>
      <w:r w:rsidRPr="00B63F37">
        <w:t xml:space="preserve"> </w:t>
      </w:r>
      <w:r>
        <w:rPr>
          <w:b/>
          <w:bCs/>
        </w:rPr>
        <w:t>50</w:t>
      </w:r>
      <w:r w:rsidRPr="00B63F37">
        <w:rPr>
          <w:b/>
          <w:bCs/>
        </w:rPr>
        <w:t>%</w:t>
      </w:r>
      <w:r w:rsidRPr="00B63F37">
        <w:t> of the total scheduled time.</w:t>
      </w:r>
    </w:p>
    <w:p w14:paraId="197F8337" w14:textId="77777777" w:rsidR="00C104C8" w:rsidRPr="00DC5C4D" w:rsidRDefault="00C104C8" w:rsidP="00C104C8">
      <w:pPr>
        <w:pStyle w:val="ListParagraph"/>
        <w:numPr>
          <w:ilvl w:val="0"/>
          <w:numId w:val="6"/>
        </w:numPr>
      </w:pPr>
      <w:r w:rsidRPr="00B63F37">
        <w:t>Units may be claimed by </w:t>
      </w:r>
      <w:r w:rsidRPr="00DC5C4D">
        <w:rPr>
          <w:b/>
          <w:bCs/>
        </w:rPr>
        <w:t>groups or individuals</w:t>
      </w:r>
      <w:r w:rsidRPr="00B63F37">
        <w:t>, depending on scope.</w:t>
      </w:r>
      <w:r>
        <w:t xml:space="preserve"> </w:t>
      </w:r>
      <w:r w:rsidRPr="00B63F37">
        <w:t>If claimed by </w:t>
      </w:r>
      <w:r w:rsidRPr="00DC5C4D">
        <w:rPr>
          <w:b/>
          <w:bCs/>
        </w:rPr>
        <w:t>individual</w:t>
      </w:r>
      <w:r w:rsidRPr="00B63F37">
        <w:t>, participants must be </w:t>
      </w:r>
      <w:r w:rsidRPr="00DC5C4D">
        <w:rPr>
          <w:b/>
          <w:bCs/>
        </w:rPr>
        <w:t>entered in SAMIS.</w:t>
      </w:r>
    </w:p>
    <w:p w14:paraId="4BD98682" w14:textId="77777777" w:rsidR="00C104C8" w:rsidRPr="00B63F37" w:rsidRDefault="00C104C8" w:rsidP="00C104C8">
      <w:r w:rsidRPr="00DC5C4D">
        <w:rPr>
          <w:b/>
          <w:bCs/>
        </w:rPr>
        <w:t>Certificates</w:t>
      </w:r>
    </w:p>
    <w:p w14:paraId="730A0589" w14:textId="01077810" w:rsidR="00C104C8" w:rsidRDefault="00C104C8" w:rsidP="00C104C8">
      <w:pPr>
        <w:pStyle w:val="ListParagraph"/>
        <w:numPr>
          <w:ilvl w:val="0"/>
          <w:numId w:val="6"/>
        </w:numPr>
      </w:pPr>
      <w:r>
        <w:t xml:space="preserve">Certificates of completion should </w:t>
      </w:r>
      <w:r w:rsidRPr="00E227D2">
        <w:rPr>
          <w:b/>
          <w:bCs/>
        </w:rPr>
        <w:t>validate specific knowledge or life skills</w:t>
      </w:r>
      <w:r w:rsidR="009204B0">
        <w:rPr>
          <w:b/>
          <w:bCs/>
        </w:rPr>
        <w:t>.</w:t>
      </w:r>
      <w:r>
        <w:t xml:space="preserve"> </w:t>
      </w:r>
    </w:p>
    <w:p w14:paraId="62835094" w14:textId="77777777" w:rsidR="00C104C8" w:rsidRDefault="00C104C8" w:rsidP="00C104C8">
      <w:pPr>
        <w:pStyle w:val="ListParagraph"/>
        <w:numPr>
          <w:ilvl w:val="0"/>
          <w:numId w:val="6"/>
        </w:numPr>
      </w:pPr>
      <w:r w:rsidRPr="00E227D2">
        <w:rPr>
          <w:b/>
          <w:bCs/>
        </w:rPr>
        <w:t>Participants</w:t>
      </w:r>
      <w:r w:rsidRPr="00B63F37">
        <w:t xml:space="preserve"> must be </w:t>
      </w:r>
      <w:r w:rsidRPr="00E227D2">
        <w:rPr>
          <w:b/>
          <w:bCs/>
        </w:rPr>
        <w:t>entered in SAMIS</w:t>
      </w:r>
      <w:r w:rsidRPr="00B63F37">
        <w:t> to claim units for certificate-based services.</w:t>
      </w:r>
    </w:p>
    <w:p w14:paraId="503A9826" w14:textId="62B728B0" w:rsidR="00C104C8" w:rsidRDefault="00C104C8" w:rsidP="00C104C8">
      <w:pPr>
        <w:pStyle w:val="ListParagraph"/>
      </w:pPr>
      <w:r w:rsidRPr="00ED373B">
        <w:rPr>
          <w:b/>
          <w:bCs/>
        </w:rPr>
        <w:t>Applications/Enrollment forms (upon request)</w:t>
      </w:r>
      <w:r>
        <w:t>.</w:t>
      </w:r>
    </w:p>
    <w:p w14:paraId="09392E37" w14:textId="77777777" w:rsidR="003928F2" w:rsidRPr="003928F2" w:rsidRDefault="00000000" w:rsidP="00A60060">
      <w:pPr>
        <w:spacing w:line="240" w:lineRule="auto"/>
      </w:pPr>
      <w:r>
        <w:pict w14:anchorId="1C0FD200">
          <v:rect id="_x0000_i1026" style="width:0;height:1.5pt" o:hralign="center" o:hrstd="t" o:hrnoshade="t" o:hr="t" fillcolor="#242424" stroked="f"/>
        </w:pict>
      </w:r>
    </w:p>
    <w:p w14:paraId="577A7DCB" w14:textId="1D8A306D" w:rsidR="20CA6BAA" w:rsidRDefault="20CA6BAA" w:rsidP="20CA6BAA">
      <w:pPr>
        <w:rPr>
          <w:b/>
          <w:bCs/>
          <w:u w:val="single"/>
        </w:rPr>
      </w:pPr>
    </w:p>
    <w:p w14:paraId="79DFE84C" w14:textId="3912BFBE" w:rsidR="003928F2" w:rsidRDefault="003928F2">
      <w:pPr>
        <w:rPr>
          <w:b/>
          <w:bCs/>
          <w:u w:val="single"/>
        </w:rPr>
      </w:pPr>
      <w:r w:rsidRPr="009B116D">
        <w:rPr>
          <w:b/>
          <w:bCs/>
          <w:u w:val="single"/>
        </w:rPr>
        <w:t>Reimbursement Requests</w:t>
      </w:r>
    </w:p>
    <w:p w14:paraId="0CB5FA3D" w14:textId="4AC5922B" w:rsidR="00680CEB" w:rsidRPr="009B116D" w:rsidRDefault="00C27BEF">
      <w:pPr>
        <w:rPr>
          <w:b/>
          <w:bCs/>
          <w:u w:val="single"/>
        </w:rPr>
      </w:pPr>
      <w:r>
        <w:t xml:space="preserve">The units of service rates for the pay for performance contracts will be mutually discussed and established based on the scope of service.  Each month the </w:t>
      </w:r>
      <w:r w:rsidR="00680CEB">
        <w:t>provider must follow specific procedures to request reimbursement</w:t>
      </w:r>
      <w:r>
        <w:t xml:space="preserve"> for services delivered</w:t>
      </w:r>
      <w:r w:rsidR="00680CEB">
        <w:t>. These are outlined below:</w:t>
      </w:r>
    </w:p>
    <w:p w14:paraId="08C1A898" w14:textId="18856798" w:rsidR="00DB0F26" w:rsidRDefault="003928F2" w:rsidP="009B116D">
      <w:pPr>
        <w:pStyle w:val="ListParagraph"/>
        <w:numPr>
          <w:ilvl w:val="0"/>
          <w:numId w:val="3"/>
        </w:numPr>
      </w:pPr>
      <w:r w:rsidRPr="003928F2">
        <w:t xml:space="preserve">When submitting a payment request for </w:t>
      </w:r>
      <w:r w:rsidR="00C27BEF">
        <w:t>PFP</w:t>
      </w:r>
      <w:r w:rsidRPr="003928F2">
        <w:t xml:space="preserve"> within the SAMIS web portal, ensure </w:t>
      </w:r>
      <w:r>
        <w:t>services</w:t>
      </w:r>
      <w:r w:rsidRPr="003928F2">
        <w:t xml:space="preserve"> are </w:t>
      </w:r>
      <w:r>
        <w:t>performed</w:t>
      </w:r>
      <w:r w:rsidRPr="003928F2">
        <w:t xml:space="preserve"> within the appropriate reimbursement period. For example, if the SAMIS reimbursement period is 01/01/202</w:t>
      </w:r>
      <w:r>
        <w:t>5</w:t>
      </w:r>
      <w:r w:rsidRPr="003928F2">
        <w:t xml:space="preserve"> to 01/31/202</w:t>
      </w:r>
      <w:r>
        <w:t>5</w:t>
      </w:r>
      <w:r w:rsidRPr="003928F2">
        <w:t xml:space="preserve">, no </w:t>
      </w:r>
      <w:r>
        <w:t>services</w:t>
      </w:r>
      <w:r w:rsidRPr="003928F2">
        <w:t xml:space="preserve"> outside that period should be included, unless verified and agreed upon by both </w:t>
      </w:r>
      <w:r w:rsidR="00854FE3" w:rsidRPr="003928F2">
        <w:t>the Contract</w:t>
      </w:r>
      <w:r w:rsidRPr="003928F2">
        <w:t xml:space="preserve"> Manager</w:t>
      </w:r>
      <w:r w:rsidR="00854FE3">
        <w:t xml:space="preserve"> (CM)</w:t>
      </w:r>
      <w:r w:rsidRPr="003928F2">
        <w:t xml:space="preserve"> and Finance Associate. Also, be sure to attach </w:t>
      </w:r>
      <w:r w:rsidR="00854FE3">
        <w:t>the required</w:t>
      </w:r>
      <w:r>
        <w:t xml:space="preserve"> </w:t>
      </w:r>
      <w:r w:rsidRPr="003928F2">
        <w:t xml:space="preserve">proof of </w:t>
      </w:r>
      <w:r>
        <w:t xml:space="preserve">service as established by </w:t>
      </w:r>
      <w:r w:rsidR="00FF364A">
        <w:t>KHA</w:t>
      </w:r>
      <w:r w:rsidRPr="003928F2">
        <w:t xml:space="preserve">. </w:t>
      </w:r>
    </w:p>
    <w:p w14:paraId="28D7BACA" w14:textId="571B63F2" w:rsidR="00C81715" w:rsidRDefault="00673E7D" w:rsidP="00C81715">
      <w:pPr>
        <w:pStyle w:val="ListParagraph"/>
        <w:numPr>
          <w:ilvl w:val="0"/>
          <w:numId w:val="3"/>
        </w:numPr>
      </w:pPr>
      <w:r w:rsidRPr="00E36814">
        <w:rPr>
          <w:b/>
          <w:bCs/>
        </w:rPr>
        <w:lastRenderedPageBreak/>
        <w:t>Reimbursements</w:t>
      </w:r>
      <w:r>
        <w:t xml:space="preserve"> are due </w:t>
      </w:r>
      <w:r w:rsidRPr="00E36814">
        <w:rPr>
          <w:b/>
          <w:bCs/>
        </w:rPr>
        <w:t>monthly</w:t>
      </w:r>
      <w:r>
        <w:t xml:space="preserve"> and </w:t>
      </w:r>
      <w:r w:rsidR="003928F2" w:rsidRPr="003928F2">
        <w:t xml:space="preserve">are due </w:t>
      </w:r>
      <w:r w:rsidR="003928F2" w:rsidRPr="00E36814">
        <w:rPr>
          <w:b/>
          <w:bCs/>
        </w:rPr>
        <w:t>no later than the 10th day of the subsequent month</w:t>
      </w:r>
      <w:r w:rsidR="003928F2" w:rsidRPr="003928F2">
        <w:t xml:space="preserve"> of the reimbursement request</w:t>
      </w:r>
      <w:r w:rsidR="00DB0F26">
        <w:t xml:space="preserve"> and will be reviewed in the order they were received</w:t>
      </w:r>
      <w:r w:rsidR="003928F2" w:rsidRPr="003928F2">
        <w:t>.</w:t>
      </w:r>
      <w:r w:rsidR="00530C83">
        <w:t xml:space="preserve"> </w:t>
      </w:r>
      <w:r w:rsidR="00530C83" w:rsidRPr="00E36814">
        <w:rPr>
          <w:b/>
          <w:bCs/>
        </w:rPr>
        <w:t>No more than 2 months</w:t>
      </w:r>
      <w:r w:rsidR="00530C83">
        <w:t xml:space="preserve"> can be included in </w:t>
      </w:r>
      <w:r w:rsidR="00854FE3">
        <w:t>the reimbursement</w:t>
      </w:r>
      <w:r w:rsidR="00530C83">
        <w:t xml:space="preserve"> period</w:t>
      </w:r>
      <w:r w:rsidR="00854FE3">
        <w:t xml:space="preserve"> unless pre-approved by CM</w:t>
      </w:r>
      <w:r w:rsidR="00530C83">
        <w:t xml:space="preserve">. </w:t>
      </w:r>
    </w:p>
    <w:p w14:paraId="7894C39C" w14:textId="10B35B03" w:rsidR="00D00B6B" w:rsidRPr="00D00B6B" w:rsidRDefault="009B116D" w:rsidP="00D00B6B">
      <w:pPr>
        <w:pStyle w:val="ListParagraph"/>
        <w:numPr>
          <w:ilvl w:val="0"/>
          <w:numId w:val="3"/>
        </w:numPr>
        <w:rPr>
          <w:b/>
          <w:bCs/>
          <w:u w:val="single"/>
        </w:rPr>
      </w:pPr>
      <w:r>
        <w:t xml:space="preserve">Proof of Service is </w:t>
      </w:r>
      <w:r w:rsidR="00DB0F26">
        <w:t xml:space="preserve">required for each unit being claimed and is </w:t>
      </w:r>
      <w:r>
        <w:t>dependent upon th</w:t>
      </w:r>
      <w:r w:rsidR="008229C7">
        <w:t>e activity.</w:t>
      </w:r>
    </w:p>
    <w:p w14:paraId="7E6B62DA" w14:textId="77777777" w:rsidR="00D00B6B" w:rsidRPr="00E54EE4" w:rsidRDefault="00D00B6B" w:rsidP="00D00B6B">
      <w:pPr>
        <w:pStyle w:val="ListParagraph"/>
        <w:numPr>
          <w:ilvl w:val="0"/>
          <w:numId w:val="3"/>
        </w:numPr>
      </w:pPr>
      <w:r w:rsidRPr="00E54EE4">
        <w:t xml:space="preserve">Both the Contract Manager and Finance Associate have </w:t>
      </w:r>
      <w:r w:rsidRPr="00E54EE4">
        <w:rPr>
          <w:b/>
          <w:bCs/>
        </w:rPr>
        <w:t>7 business days</w:t>
      </w:r>
      <w:r w:rsidRPr="00E54EE4">
        <w:t xml:space="preserve"> each to complete their review. If rejected the provider has </w:t>
      </w:r>
      <w:r w:rsidRPr="00E54EE4">
        <w:rPr>
          <w:b/>
          <w:bCs/>
        </w:rPr>
        <w:t>3 business days</w:t>
      </w:r>
      <w:r w:rsidRPr="00E54EE4">
        <w:t xml:space="preserve"> to resubmit with corrections.</w:t>
      </w:r>
    </w:p>
    <w:p w14:paraId="50CDB37B" w14:textId="01EA5C46" w:rsidR="00D00B6B" w:rsidRPr="00E54EE4" w:rsidRDefault="00B04BF8" w:rsidP="00D00B6B">
      <w:pPr>
        <w:pStyle w:val="ListParagraph"/>
        <w:numPr>
          <w:ilvl w:val="0"/>
          <w:numId w:val="3"/>
        </w:numPr>
        <w:rPr>
          <w:b/>
          <w:bCs/>
          <w:u w:val="single"/>
        </w:rPr>
      </w:pPr>
      <w:r w:rsidRPr="00E54EE4">
        <w:t xml:space="preserve">Consistently </w:t>
      </w:r>
      <w:r w:rsidR="000D4905" w:rsidRPr="00E54EE4">
        <w:t xml:space="preserve">late reimbursement requests will result in the provider being put on a Corrective Action Plan which could negatively impact </w:t>
      </w:r>
      <w:r w:rsidR="008B35E7" w:rsidRPr="00E54EE4">
        <w:t>funding recommendations at renewal.</w:t>
      </w:r>
    </w:p>
    <w:p w14:paraId="60EA0A56" w14:textId="213A519D" w:rsidR="00BB1FD8" w:rsidRPr="00BB1FD8" w:rsidRDefault="00BB1FD8" w:rsidP="00BB1FD8">
      <w:pPr>
        <w:rPr>
          <w:b/>
          <w:bCs/>
          <w:u w:val="single"/>
        </w:rPr>
      </w:pPr>
      <w:r w:rsidRPr="00BB1FD8">
        <w:rPr>
          <w:b/>
          <w:bCs/>
          <w:u w:val="single"/>
        </w:rPr>
        <w:t>Proof of Service – Required Documentation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0"/>
        <w:gridCol w:w="5750"/>
      </w:tblGrid>
      <w:tr w:rsidR="00BB1FD8" w:rsidRPr="00BB1FD8" w14:paraId="1EDAD389" w14:textId="77777777" w:rsidTr="00334278">
        <w:trPr>
          <w:tblHeader/>
          <w:tblCellSpacing w:w="15" w:type="dxa"/>
        </w:trPr>
        <w:tc>
          <w:tcPr>
            <w:tcW w:w="3555" w:type="dxa"/>
            <w:shd w:val="clear" w:color="auto" w:fill="FFFFFF" w:themeFill="background1"/>
            <w:vAlign w:val="center"/>
            <w:hideMark/>
          </w:tcPr>
          <w:p w14:paraId="0D9B7903" w14:textId="77777777" w:rsidR="00BB1FD8" w:rsidRPr="00BB1FD8" w:rsidRDefault="00BB1FD8" w:rsidP="007E501E">
            <w:pPr>
              <w:jc w:val="center"/>
              <w:rPr>
                <w:b/>
                <w:bCs/>
              </w:rPr>
            </w:pPr>
            <w:r w:rsidRPr="00BB1FD8">
              <w:rPr>
                <w:b/>
                <w:bCs/>
              </w:rPr>
              <w:t>Activity Type</w:t>
            </w:r>
          </w:p>
        </w:tc>
        <w:tc>
          <w:tcPr>
            <w:tcW w:w="5715" w:type="dxa"/>
            <w:shd w:val="clear" w:color="auto" w:fill="FFFFFF" w:themeFill="background1"/>
            <w:vAlign w:val="center"/>
            <w:hideMark/>
          </w:tcPr>
          <w:p w14:paraId="207E0D8E" w14:textId="77777777" w:rsidR="00BB1FD8" w:rsidRPr="00BB1FD8" w:rsidRDefault="00BB1FD8" w:rsidP="007E501E">
            <w:pPr>
              <w:jc w:val="center"/>
              <w:rPr>
                <w:b/>
                <w:bCs/>
              </w:rPr>
            </w:pPr>
            <w:r w:rsidRPr="00BB1FD8">
              <w:rPr>
                <w:b/>
                <w:bCs/>
              </w:rPr>
              <w:t>Required Documentation</w:t>
            </w:r>
          </w:p>
        </w:tc>
      </w:tr>
      <w:tr w:rsidR="00BB1FD8" w:rsidRPr="00BB1FD8" w14:paraId="5F82D513" w14:textId="77777777" w:rsidTr="00334278">
        <w:trPr>
          <w:tblCellSpacing w:w="15" w:type="dxa"/>
        </w:trPr>
        <w:tc>
          <w:tcPr>
            <w:tcW w:w="3555" w:type="dxa"/>
            <w:shd w:val="clear" w:color="auto" w:fill="FFFFFF" w:themeFill="background1"/>
            <w:vAlign w:val="center"/>
            <w:hideMark/>
          </w:tcPr>
          <w:p w14:paraId="4BF1E52B" w14:textId="77777777" w:rsidR="00BB1FD8" w:rsidRPr="00BB1FD8" w:rsidRDefault="00BB1FD8" w:rsidP="00BB1FD8">
            <w:pPr>
              <w:rPr>
                <w:b/>
                <w:bCs/>
              </w:rPr>
            </w:pPr>
            <w:r w:rsidRPr="00BB1FD8">
              <w:rPr>
                <w:b/>
                <w:bCs/>
              </w:rPr>
              <w:t>Events</w:t>
            </w:r>
          </w:p>
        </w:tc>
        <w:tc>
          <w:tcPr>
            <w:tcW w:w="5715" w:type="dxa"/>
            <w:shd w:val="clear" w:color="auto" w:fill="FFFFFF" w:themeFill="background1"/>
            <w:vAlign w:val="center"/>
            <w:hideMark/>
          </w:tcPr>
          <w:p w14:paraId="19F17784" w14:textId="7D447C13" w:rsidR="00BB1FD8" w:rsidRPr="00BB1FD8" w:rsidRDefault="00BB1FD8" w:rsidP="00BB1FD8">
            <w:r>
              <w:t xml:space="preserve">Photos, </w:t>
            </w:r>
            <w:r w:rsidRPr="00E54EE4">
              <w:t>sign-in sheets</w:t>
            </w:r>
            <w:r w:rsidR="00D57BAC" w:rsidRPr="00E54EE4">
              <w:t xml:space="preserve"> (</w:t>
            </w:r>
            <w:r w:rsidR="009204B0" w:rsidRPr="000B06CF">
              <w:rPr>
                <w:highlight w:val="yellow"/>
              </w:rPr>
              <w:t>as required</w:t>
            </w:r>
            <w:r w:rsidR="00D57BAC" w:rsidRPr="00E54EE4">
              <w:t>)</w:t>
            </w:r>
            <w:r>
              <w:t>, flyer with KHA logo</w:t>
            </w:r>
            <w:r w:rsidR="007E501E">
              <w:t>, pre-approval email</w:t>
            </w:r>
            <w:r w:rsidR="00A033D3">
              <w:t xml:space="preserve"> from CM</w:t>
            </w:r>
            <w:r w:rsidR="150999CC">
              <w:t xml:space="preserve"> (if </w:t>
            </w:r>
            <w:r w:rsidR="4D9FB348">
              <w:t xml:space="preserve">not outlined in </w:t>
            </w:r>
            <w:r w:rsidR="150999CC">
              <w:t>scope)</w:t>
            </w:r>
          </w:p>
        </w:tc>
      </w:tr>
      <w:tr w:rsidR="00BB1FD8" w:rsidRPr="00BB1FD8" w14:paraId="1BD6DEAF" w14:textId="77777777" w:rsidTr="00334278">
        <w:trPr>
          <w:tblCellSpacing w:w="15" w:type="dxa"/>
        </w:trPr>
        <w:tc>
          <w:tcPr>
            <w:tcW w:w="3555" w:type="dxa"/>
            <w:shd w:val="clear" w:color="auto" w:fill="FFFFFF" w:themeFill="background1"/>
            <w:vAlign w:val="center"/>
            <w:hideMark/>
          </w:tcPr>
          <w:p w14:paraId="393516BD" w14:textId="77777777" w:rsidR="00BB1FD8" w:rsidRPr="00BB1FD8" w:rsidRDefault="00BB1FD8" w:rsidP="00BB1FD8">
            <w:pPr>
              <w:rPr>
                <w:b/>
                <w:bCs/>
              </w:rPr>
            </w:pPr>
            <w:r w:rsidRPr="00BB1FD8">
              <w:rPr>
                <w:b/>
                <w:bCs/>
              </w:rPr>
              <w:t>Field Trips</w:t>
            </w:r>
          </w:p>
        </w:tc>
        <w:tc>
          <w:tcPr>
            <w:tcW w:w="5715" w:type="dxa"/>
            <w:shd w:val="clear" w:color="auto" w:fill="FFFFFF" w:themeFill="background1"/>
            <w:vAlign w:val="center"/>
            <w:hideMark/>
          </w:tcPr>
          <w:p w14:paraId="44B62C86" w14:textId="50E4023E" w:rsidR="00BB1FD8" w:rsidRPr="00BB1FD8" w:rsidRDefault="6B3555C9" w:rsidP="00BB1FD8">
            <w:r>
              <w:t>Photos</w:t>
            </w:r>
            <w:r w:rsidR="00BB1FD8">
              <w:t>, roster, pre-approval email</w:t>
            </w:r>
            <w:r w:rsidR="459FA7CC">
              <w:t xml:space="preserve"> (if </w:t>
            </w:r>
            <w:r w:rsidR="3F55BFB6">
              <w:t>not outlined</w:t>
            </w:r>
            <w:r w:rsidR="459FA7CC">
              <w:t xml:space="preserve"> in Scope)</w:t>
            </w:r>
            <w:r w:rsidR="00BB1FD8">
              <w:t>, and permission slips (upon request)</w:t>
            </w:r>
          </w:p>
        </w:tc>
      </w:tr>
      <w:tr w:rsidR="00BB1FD8" w:rsidRPr="00BB1FD8" w14:paraId="471D3829" w14:textId="77777777" w:rsidTr="00334278">
        <w:trPr>
          <w:tblCellSpacing w:w="15" w:type="dxa"/>
        </w:trPr>
        <w:tc>
          <w:tcPr>
            <w:tcW w:w="3555" w:type="dxa"/>
            <w:shd w:val="clear" w:color="auto" w:fill="FFFFFF" w:themeFill="background1"/>
            <w:vAlign w:val="center"/>
            <w:hideMark/>
          </w:tcPr>
          <w:p w14:paraId="1D29966D" w14:textId="38D06A99" w:rsidR="00BB1FD8" w:rsidRPr="00BB1FD8" w:rsidRDefault="00BB1FD8" w:rsidP="00BB1FD8">
            <w:pPr>
              <w:rPr>
                <w:b/>
                <w:bCs/>
              </w:rPr>
            </w:pPr>
            <w:r w:rsidRPr="00BB1FD8">
              <w:rPr>
                <w:b/>
                <w:bCs/>
              </w:rPr>
              <w:t>Summer Sessions</w:t>
            </w:r>
            <w:r w:rsidR="00E227D2">
              <w:rPr>
                <w:b/>
                <w:bCs/>
              </w:rPr>
              <w:t>/After-school</w:t>
            </w:r>
          </w:p>
        </w:tc>
        <w:tc>
          <w:tcPr>
            <w:tcW w:w="5715" w:type="dxa"/>
            <w:shd w:val="clear" w:color="auto" w:fill="FFFFFF" w:themeFill="background1"/>
            <w:vAlign w:val="center"/>
            <w:hideMark/>
          </w:tcPr>
          <w:p w14:paraId="5F7C8593" w14:textId="43FBA265" w:rsidR="00BB1FD8" w:rsidRPr="00BB1FD8" w:rsidRDefault="00BB1FD8" w:rsidP="00BB1FD8">
            <w:r>
              <w:t>Enrollment forms</w:t>
            </w:r>
            <w:r w:rsidR="009B2299">
              <w:t xml:space="preserve"> (upon request)</w:t>
            </w:r>
            <w:r>
              <w:t xml:space="preserve">, </w:t>
            </w:r>
            <w:r w:rsidR="00A033D3">
              <w:t xml:space="preserve">KHA approved </w:t>
            </w:r>
            <w:r>
              <w:t>sign-in sheets</w:t>
            </w:r>
          </w:p>
        </w:tc>
      </w:tr>
      <w:tr w:rsidR="00BB1FD8" w:rsidRPr="00BB1FD8" w14:paraId="5EA666D4" w14:textId="77777777" w:rsidTr="00334278">
        <w:trPr>
          <w:tblCellSpacing w:w="15" w:type="dxa"/>
        </w:trPr>
        <w:tc>
          <w:tcPr>
            <w:tcW w:w="3555" w:type="dxa"/>
            <w:shd w:val="clear" w:color="auto" w:fill="FFFFFF" w:themeFill="background1"/>
            <w:vAlign w:val="center"/>
            <w:hideMark/>
          </w:tcPr>
          <w:p w14:paraId="47005BFA" w14:textId="77777777" w:rsidR="00BB1FD8" w:rsidRPr="00BB1FD8" w:rsidRDefault="00BB1FD8" w:rsidP="00BB1FD8">
            <w:pPr>
              <w:rPr>
                <w:b/>
                <w:bCs/>
              </w:rPr>
            </w:pPr>
            <w:r w:rsidRPr="00BB1FD8">
              <w:rPr>
                <w:b/>
                <w:bCs/>
              </w:rPr>
              <w:t>Mentoring/Tutoring/Therapy</w:t>
            </w:r>
          </w:p>
        </w:tc>
        <w:tc>
          <w:tcPr>
            <w:tcW w:w="5715" w:type="dxa"/>
            <w:shd w:val="clear" w:color="auto" w:fill="FFFFFF" w:themeFill="background1"/>
            <w:vAlign w:val="center"/>
            <w:hideMark/>
          </w:tcPr>
          <w:p w14:paraId="73D572EA" w14:textId="64335FF1" w:rsidR="00BB1FD8" w:rsidRPr="00BB1FD8" w:rsidRDefault="00BB1FD8" w:rsidP="00BB1FD8">
            <w:r w:rsidRPr="00BB1FD8">
              <w:t>KHA</w:t>
            </w:r>
            <w:r w:rsidR="008D7634">
              <w:t xml:space="preserve"> </w:t>
            </w:r>
            <w:r w:rsidRPr="00BB1FD8">
              <w:t>approved sign-in sheets for both group and individual sessions</w:t>
            </w:r>
          </w:p>
        </w:tc>
      </w:tr>
      <w:tr w:rsidR="00BB1FD8" w:rsidRPr="00BB1FD8" w14:paraId="42630665" w14:textId="77777777" w:rsidTr="00334278">
        <w:trPr>
          <w:tblCellSpacing w:w="15" w:type="dxa"/>
        </w:trPr>
        <w:tc>
          <w:tcPr>
            <w:tcW w:w="3555" w:type="dxa"/>
            <w:shd w:val="clear" w:color="auto" w:fill="FFFFFF" w:themeFill="background1"/>
            <w:vAlign w:val="center"/>
            <w:hideMark/>
          </w:tcPr>
          <w:p w14:paraId="30C3BB8B" w14:textId="77777777" w:rsidR="00BB1FD8" w:rsidRPr="00BB1FD8" w:rsidRDefault="00BB1FD8" w:rsidP="00BB1FD8">
            <w:pPr>
              <w:rPr>
                <w:b/>
                <w:bCs/>
              </w:rPr>
            </w:pPr>
            <w:r w:rsidRPr="00BB1FD8">
              <w:rPr>
                <w:b/>
                <w:bCs/>
              </w:rPr>
              <w:t>Workshops/Trainings/Sessions</w:t>
            </w:r>
          </w:p>
        </w:tc>
        <w:tc>
          <w:tcPr>
            <w:tcW w:w="5715" w:type="dxa"/>
            <w:shd w:val="clear" w:color="auto" w:fill="FFFFFF" w:themeFill="background1"/>
            <w:vAlign w:val="center"/>
            <w:hideMark/>
          </w:tcPr>
          <w:p w14:paraId="5FFE85E2" w14:textId="5636DE10" w:rsidR="00BB1FD8" w:rsidRPr="00BB1FD8" w:rsidRDefault="008D7634" w:rsidP="00BB1FD8">
            <w:r>
              <w:t xml:space="preserve">KHA approved </w:t>
            </w:r>
            <w:r w:rsidR="00377A02">
              <w:t>s</w:t>
            </w:r>
            <w:r w:rsidR="00BB1FD8" w:rsidRPr="00BB1FD8">
              <w:t>ign-in sheets</w:t>
            </w:r>
            <w:r w:rsidR="009B3A96">
              <w:t xml:space="preserve">, </w:t>
            </w:r>
            <w:r w:rsidR="00F06573">
              <w:t xml:space="preserve">current </w:t>
            </w:r>
            <w:r>
              <w:t xml:space="preserve">month </w:t>
            </w:r>
            <w:r w:rsidR="009B3A96">
              <w:t xml:space="preserve">calendar </w:t>
            </w:r>
          </w:p>
        </w:tc>
      </w:tr>
      <w:tr w:rsidR="00BB1FD8" w:rsidRPr="00BB1FD8" w14:paraId="3B99097D" w14:textId="77777777" w:rsidTr="00334278">
        <w:trPr>
          <w:tblCellSpacing w:w="15" w:type="dxa"/>
        </w:trPr>
        <w:tc>
          <w:tcPr>
            <w:tcW w:w="3555" w:type="dxa"/>
            <w:shd w:val="clear" w:color="auto" w:fill="FFFFFF" w:themeFill="background1"/>
            <w:vAlign w:val="center"/>
            <w:hideMark/>
          </w:tcPr>
          <w:p w14:paraId="6BF91B9E" w14:textId="77777777" w:rsidR="00BB1FD8" w:rsidRPr="00BB1FD8" w:rsidRDefault="00BB1FD8" w:rsidP="00BB1FD8">
            <w:pPr>
              <w:rPr>
                <w:b/>
                <w:bCs/>
              </w:rPr>
            </w:pPr>
            <w:r w:rsidRPr="00BB1FD8">
              <w:rPr>
                <w:b/>
                <w:bCs/>
              </w:rPr>
              <w:t>Certificates</w:t>
            </w:r>
          </w:p>
        </w:tc>
        <w:tc>
          <w:tcPr>
            <w:tcW w:w="5715" w:type="dxa"/>
            <w:shd w:val="clear" w:color="auto" w:fill="FFFFFF" w:themeFill="background1"/>
            <w:vAlign w:val="center"/>
            <w:hideMark/>
          </w:tcPr>
          <w:p w14:paraId="4EA56ED0" w14:textId="7B0EE575" w:rsidR="00BB1FD8" w:rsidRPr="00BB1FD8" w:rsidRDefault="00054D43" w:rsidP="00BB1FD8">
            <w:r>
              <w:t xml:space="preserve">KHA approved sign-in sheets, </w:t>
            </w:r>
            <w:r w:rsidR="00921308">
              <w:t>c</w:t>
            </w:r>
            <w:r w:rsidR="00BB1FD8">
              <w:t>ourse enrollment forms</w:t>
            </w:r>
            <w:r w:rsidR="009B2299">
              <w:t xml:space="preserve"> (upon request)</w:t>
            </w:r>
            <w:r w:rsidR="00146E40">
              <w:t>,</w:t>
            </w:r>
            <w:r w:rsidR="008D7634">
              <w:t xml:space="preserve"> copy of participants</w:t>
            </w:r>
            <w:r w:rsidR="00BB1FD8">
              <w:t xml:space="preserve"> certificate of completion </w:t>
            </w:r>
          </w:p>
        </w:tc>
      </w:tr>
    </w:tbl>
    <w:p w14:paraId="3D715430" w14:textId="06ACC1B6" w:rsidR="1D3117A7" w:rsidRDefault="1D3117A7" w:rsidP="1D3117A7">
      <w:pPr>
        <w:rPr>
          <w:b/>
          <w:bCs/>
          <w:u w:val="single"/>
        </w:rPr>
      </w:pPr>
    </w:p>
    <w:p w14:paraId="1C1F48FD" w14:textId="47DB59FE" w:rsidR="007D28DD" w:rsidRPr="007D28DD" w:rsidRDefault="006614E9" w:rsidP="1D3117A7">
      <w:pPr>
        <w:rPr>
          <w:b/>
          <w:bCs/>
          <w:u w:val="single"/>
        </w:rPr>
      </w:pPr>
      <w:r>
        <w:rPr>
          <w:b/>
          <w:bCs/>
          <w:u w:val="single"/>
        </w:rPr>
        <w:t>Pr</w:t>
      </w:r>
      <w:r w:rsidR="007D28DD">
        <w:rPr>
          <w:b/>
          <w:bCs/>
          <w:u w:val="single"/>
        </w:rPr>
        <w:t>ogrammatic Changes</w:t>
      </w:r>
    </w:p>
    <w:p w14:paraId="73FCAE28" w14:textId="44ADFC06" w:rsidR="009772B7" w:rsidRPr="00B12F44" w:rsidRDefault="007D28DD" w:rsidP="1D3117A7">
      <w:r>
        <w:lastRenderedPageBreak/>
        <w:t>All p</w:t>
      </w:r>
      <w:r w:rsidR="00B12F44">
        <w:t>rogrammatic changes</w:t>
      </w:r>
      <w:r w:rsidR="004774D5">
        <w:t xml:space="preserve"> or exceptions</w:t>
      </w:r>
      <w:r>
        <w:t>-</w:t>
      </w:r>
      <w:r w:rsidR="00193F8C">
        <w:t xml:space="preserve"> </w:t>
      </w:r>
      <w:r>
        <w:t xml:space="preserve">whether </w:t>
      </w:r>
      <w:r w:rsidR="004774D5">
        <w:t>permanent or temporary</w:t>
      </w:r>
      <w:r>
        <w:t xml:space="preserve">- </w:t>
      </w:r>
      <w:r w:rsidR="00D86C97">
        <w:t>must</w:t>
      </w:r>
      <w:r w:rsidR="004774D5">
        <w:t xml:space="preserve"> be </w:t>
      </w:r>
      <w:r w:rsidR="00D86C97">
        <w:t>requested</w:t>
      </w:r>
      <w:r w:rsidR="00BF4507">
        <w:t xml:space="preserve"> </w:t>
      </w:r>
      <w:r w:rsidR="00D223A2">
        <w:t xml:space="preserve">using the </w:t>
      </w:r>
      <w:r w:rsidR="003F35F6">
        <w:t>flex form</w:t>
      </w:r>
      <w:r w:rsidR="00336B7A">
        <w:t xml:space="preserve"> </w:t>
      </w:r>
      <w:r w:rsidR="009D1D94">
        <w:t xml:space="preserve">available </w:t>
      </w:r>
      <w:r w:rsidR="00336B7A">
        <w:t>on the KHA website. R</w:t>
      </w:r>
      <w:r w:rsidR="00DB6648">
        <w:t xml:space="preserve">equests must be submitted </w:t>
      </w:r>
      <w:r w:rsidR="003F35F6">
        <w:t xml:space="preserve">at </w:t>
      </w:r>
      <w:r w:rsidR="00AC5B1C">
        <w:t>least five (</w:t>
      </w:r>
      <w:r w:rsidR="003F35F6">
        <w:t>5</w:t>
      </w:r>
      <w:r w:rsidR="00AC5B1C">
        <w:t>)</w:t>
      </w:r>
      <w:r w:rsidR="003F35F6">
        <w:t xml:space="preserve"> business days in advance.</w:t>
      </w:r>
    </w:p>
    <w:p w14:paraId="05E7F0EE" w14:textId="244A724C" w:rsidR="001C5C0E" w:rsidRPr="0049619B" w:rsidRDefault="001C5C0E" w:rsidP="001C5C0E">
      <w:pPr>
        <w:rPr>
          <w:b/>
          <w:bCs/>
          <w:u w:val="single"/>
        </w:rPr>
      </w:pPr>
      <w:r w:rsidRPr="0049619B">
        <w:rPr>
          <w:b/>
          <w:bCs/>
          <w:u w:val="single"/>
        </w:rPr>
        <w:t>Provision for Unspent Funds</w:t>
      </w:r>
    </w:p>
    <w:p w14:paraId="57716648" w14:textId="0778B438" w:rsidR="4E564C52" w:rsidRPr="005C07C5" w:rsidRDefault="4E564C52" w:rsidP="4E564C52">
      <w:r w:rsidRPr="005C07C5">
        <w:t xml:space="preserve">KHA funded providers who requested an advance shall repay the advance in full by the end of the current contract term or end of program. The provider will not receive an advance or </w:t>
      </w:r>
      <w:r w:rsidR="00870B21" w:rsidRPr="00870B21">
        <w:t>payment</w:t>
      </w:r>
      <w:r w:rsidRPr="005C07C5">
        <w:t xml:space="preserve"> for any renewal term, or any new contract for essentially the same services, until the advance for a prior term or contract is fully recouped. </w:t>
      </w:r>
    </w:p>
    <w:p w14:paraId="699D8462" w14:textId="03E89FA2" w:rsidR="001C5C0E" w:rsidRDefault="001C5C0E" w:rsidP="001C5C0E">
      <w:pPr>
        <w:rPr>
          <w:b/>
          <w:bCs/>
          <w:u w:val="single"/>
        </w:rPr>
      </w:pPr>
      <w:r>
        <w:t xml:space="preserve">Providers shall return any funds provided by KHA under the Contract which are residual funds remaining unspent or unencumbered by any existing legal obligation at the conclusion of the contract term to KHA in the form of a negotiable instrument not later than thirty (30) days after the close of the contract term. </w:t>
      </w:r>
    </w:p>
    <w:p w14:paraId="5AEC94F7" w14:textId="391061CC" w:rsidR="001C5C0E" w:rsidRPr="0049619B" w:rsidRDefault="001C5C0E" w:rsidP="001C5C0E">
      <w:pPr>
        <w:rPr>
          <w:b/>
          <w:bCs/>
          <w:u w:val="single"/>
        </w:rPr>
      </w:pPr>
      <w:r w:rsidRPr="0049619B">
        <w:rPr>
          <w:b/>
          <w:bCs/>
          <w:u w:val="single"/>
        </w:rPr>
        <w:t>KHA’s Right to Disallow Expenditures</w:t>
      </w:r>
    </w:p>
    <w:p w14:paraId="411BC11D" w14:textId="085D2556" w:rsidR="001C5C0E" w:rsidRDefault="001C5C0E" w:rsidP="001C5C0E">
      <w:r>
        <w:t>KHA retains the right to disallow reimbursement claims deemed unallowable for the KHA funded portion of the program.</w:t>
      </w:r>
      <w:r w:rsidR="00D1768A">
        <w:t xml:space="preserve"> A Corrective </w:t>
      </w:r>
      <w:r w:rsidR="1EE8700E">
        <w:t>A</w:t>
      </w:r>
      <w:r w:rsidR="00D1768A">
        <w:t xml:space="preserve">ction </w:t>
      </w:r>
      <w:r w:rsidR="6907727F">
        <w:t>P</w:t>
      </w:r>
      <w:r w:rsidR="00D1768A">
        <w:t>lan will be ena</w:t>
      </w:r>
      <w:r w:rsidR="00A22AB8">
        <w:t xml:space="preserve">cted for providers who do not adhere to guidelines and/or are </w:t>
      </w:r>
      <w:r w:rsidR="00906925">
        <w:t xml:space="preserve">habitually late with submissions. </w:t>
      </w:r>
    </w:p>
    <w:p w14:paraId="60CC5943" w14:textId="77777777" w:rsidR="001C5C0E" w:rsidRPr="0049619B" w:rsidRDefault="001C5C0E" w:rsidP="001C5C0E">
      <w:pPr>
        <w:rPr>
          <w:b/>
          <w:bCs/>
          <w:u w:val="single"/>
        </w:rPr>
      </w:pPr>
      <w:r w:rsidRPr="0049619B">
        <w:rPr>
          <w:b/>
          <w:bCs/>
          <w:u w:val="single"/>
        </w:rPr>
        <w:t>Final Reimbursement and Reports</w:t>
      </w:r>
    </w:p>
    <w:p w14:paraId="54D2B165" w14:textId="751A8B66" w:rsidR="20CA6BAA" w:rsidRPr="002556A6" w:rsidRDefault="001C5C0E" w:rsidP="00C104C8">
      <w:r>
        <w:t xml:space="preserve">The final reimbursement and required reports for the contract year are due to KHA no later than </w:t>
      </w:r>
      <w:r w:rsidR="32C368DF" w:rsidRPr="00C104C8">
        <w:rPr>
          <w:b/>
          <w:bCs/>
        </w:rPr>
        <w:t>4</w:t>
      </w:r>
      <w:r w:rsidRPr="00C104C8">
        <w:rPr>
          <w:b/>
          <w:bCs/>
        </w:rPr>
        <w:t>5 days</w:t>
      </w:r>
      <w:r>
        <w:t xml:space="preserve"> after the contract ends or is terminated. Pending payments on other contracts will not be submitted for processing until the final reimbursement and reports have been submitted for a contract that has ended.</w:t>
      </w:r>
    </w:p>
    <w:p w14:paraId="3144D17B" w14:textId="2EED32C4" w:rsidR="00B63F37" w:rsidRPr="003928F2" w:rsidRDefault="00B63F37" w:rsidP="00C104C8">
      <w:pPr>
        <w:pStyle w:val="ListParagraph"/>
      </w:pPr>
    </w:p>
    <w:sectPr w:rsidR="00B63F37" w:rsidRPr="003928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B20B6" w14:textId="77777777" w:rsidR="00A201E8" w:rsidRDefault="00A201E8" w:rsidP="00CC469A">
      <w:pPr>
        <w:spacing w:after="0" w:line="240" w:lineRule="auto"/>
      </w:pPr>
      <w:r>
        <w:separator/>
      </w:r>
    </w:p>
  </w:endnote>
  <w:endnote w:type="continuationSeparator" w:id="0">
    <w:p w14:paraId="568C207F" w14:textId="77777777" w:rsidR="00A201E8" w:rsidRDefault="00A201E8" w:rsidP="00CC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041D" w14:textId="176797B4" w:rsidR="00CC469A" w:rsidRDefault="00BC3C86">
    <w:pPr>
      <w:pStyle w:val="Footer"/>
      <w:jc w:val="right"/>
    </w:pPr>
    <w:r>
      <w:t xml:space="preserve">Version 1 </w:t>
    </w:r>
    <w:r>
      <w:tab/>
    </w:r>
    <w:r>
      <w:tab/>
    </w:r>
    <w:sdt>
      <w:sdtPr>
        <w:id w:val="1235440772"/>
        <w:docPartObj>
          <w:docPartGallery w:val="Page Numbers (Bottom of Page)"/>
          <w:docPartUnique/>
        </w:docPartObj>
      </w:sdtPr>
      <w:sdtEndPr>
        <w:rPr>
          <w:noProof/>
        </w:rPr>
      </w:sdtEndPr>
      <w:sdtContent>
        <w:r w:rsidR="00CC469A">
          <w:fldChar w:fldCharType="begin"/>
        </w:r>
        <w:r w:rsidR="00CC469A">
          <w:instrText xml:space="preserve"> PAGE   \* MERGEFORMAT </w:instrText>
        </w:r>
        <w:r w:rsidR="00CC469A">
          <w:fldChar w:fldCharType="separate"/>
        </w:r>
        <w:r w:rsidR="00CC469A">
          <w:rPr>
            <w:noProof/>
          </w:rPr>
          <w:t>2</w:t>
        </w:r>
        <w:r w:rsidR="00CC469A">
          <w:rPr>
            <w:noProof/>
          </w:rPr>
          <w:fldChar w:fldCharType="end"/>
        </w:r>
      </w:sdtContent>
    </w:sdt>
  </w:p>
  <w:p w14:paraId="7EBE04C3" w14:textId="77777777" w:rsidR="00CC469A" w:rsidRDefault="00CC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A5ECB" w14:textId="77777777" w:rsidR="00A201E8" w:rsidRDefault="00A201E8" w:rsidP="00CC469A">
      <w:pPr>
        <w:spacing w:after="0" w:line="240" w:lineRule="auto"/>
      </w:pPr>
      <w:r>
        <w:separator/>
      </w:r>
    </w:p>
  </w:footnote>
  <w:footnote w:type="continuationSeparator" w:id="0">
    <w:p w14:paraId="291BD761" w14:textId="77777777" w:rsidR="00A201E8" w:rsidRDefault="00A201E8" w:rsidP="00CC4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C7A"/>
    <w:multiLevelType w:val="multilevel"/>
    <w:tmpl w:val="9242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73229"/>
    <w:multiLevelType w:val="multilevel"/>
    <w:tmpl w:val="004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83800"/>
    <w:multiLevelType w:val="hybridMultilevel"/>
    <w:tmpl w:val="2382A0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A06B2E"/>
    <w:multiLevelType w:val="hybridMultilevel"/>
    <w:tmpl w:val="19368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C3729"/>
    <w:multiLevelType w:val="hybridMultilevel"/>
    <w:tmpl w:val="C38EB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B21EC"/>
    <w:multiLevelType w:val="hybridMultilevel"/>
    <w:tmpl w:val="D416C8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8D0E7BA">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05320"/>
    <w:multiLevelType w:val="multilevel"/>
    <w:tmpl w:val="8C447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E707F"/>
    <w:multiLevelType w:val="hybridMultilevel"/>
    <w:tmpl w:val="B71C6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B0CEB"/>
    <w:multiLevelType w:val="multilevel"/>
    <w:tmpl w:val="4D369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B6BF5"/>
    <w:multiLevelType w:val="multilevel"/>
    <w:tmpl w:val="9594F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C2122"/>
    <w:multiLevelType w:val="hybridMultilevel"/>
    <w:tmpl w:val="F688577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60B0C"/>
    <w:multiLevelType w:val="multilevel"/>
    <w:tmpl w:val="110C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40960"/>
    <w:multiLevelType w:val="multilevel"/>
    <w:tmpl w:val="CCC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27C6B"/>
    <w:multiLevelType w:val="hybridMultilevel"/>
    <w:tmpl w:val="AFAE14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712DC7"/>
    <w:multiLevelType w:val="multilevel"/>
    <w:tmpl w:val="B10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825353">
    <w:abstractNumId w:val="12"/>
  </w:num>
  <w:num w:numId="2" w16cid:durableId="668748892">
    <w:abstractNumId w:val="3"/>
  </w:num>
  <w:num w:numId="3" w16cid:durableId="20906125">
    <w:abstractNumId w:val="10"/>
  </w:num>
  <w:num w:numId="4" w16cid:durableId="2115634918">
    <w:abstractNumId w:val="4"/>
  </w:num>
  <w:num w:numId="5" w16cid:durableId="2114088809">
    <w:abstractNumId w:val="13"/>
  </w:num>
  <w:num w:numId="6" w16cid:durableId="1935044156">
    <w:abstractNumId w:val="5"/>
  </w:num>
  <w:num w:numId="7" w16cid:durableId="866676034">
    <w:abstractNumId w:val="7"/>
  </w:num>
  <w:num w:numId="8" w16cid:durableId="1374306383">
    <w:abstractNumId w:val="0"/>
  </w:num>
  <w:num w:numId="9" w16cid:durableId="288783144">
    <w:abstractNumId w:val="6"/>
  </w:num>
  <w:num w:numId="10" w16cid:durableId="593053629">
    <w:abstractNumId w:val="1"/>
  </w:num>
  <w:num w:numId="11" w16cid:durableId="628512075">
    <w:abstractNumId w:val="11"/>
  </w:num>
  <w:num w:numId="12" w16cid:durableId="197358196">
    <w:abstractNumId w:val="14"/>
  </w:num>
  <w:num w:numId="13" w16cid:durableId="1559709321">
    <w:abstractNumId w:val="9"/>
  </w:num>
  <w:num w:numId="14" w16cid:durableId="893347240">
    <w:abstractNumId w:val="8"/>
  </w:num>
  <w:num w:numId="15" w16cid:durableId="1963996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F2"/>
    <w:rsid w:val="00025CBE"/>
    <w:rsid w:val="00054D43"/>
    <w:rsid w:val="00055B81"/>
    <w:rsid w:val="00056DD2"/>
    <w:rsid w:val="00071BF0"/>
    <w:rsid w:val="000735F9"/>
    <w:rsid w:val="00081C85"/>
    <w:rsid w:val="000A7BC4"/>
    <w:rsid w:val="000B06CF"/>
    <w:rsid w:val="000B33DE"/>
    <w:rsid w:val="000B50AC"/>
    <w:rsid w:val="000B5FEB"/>
    <w:rsid w:val="000D4905"/>
    <w:rsid w:val="000D7C65"/>
    <w:rsid w:val="000E036B"/>
    <w:rsid w:val="000E7992"/>
    <w:rsid w:val="000F646C"/>
    <w:rsid w:val="00116D66"/>
    <w:rsid w:val="00120D32"/>
    <w:rsid w:val="00121D72"/>
    <w:rsid w:val="00130A60"/>
    <w:rsid w:val="001411A8"/>
    <w:rsid w:val="00146E40"/>
    <w:rsid w:val="00147B0C"/>
    <w:rsid w:val="0015036C"/>
    <w:rsid w:val="00163D32"/>
    <w:rsid w:val="00174EA0"/>
    <w:rsid w:val="0017533A"/>
    <w:rsid w:val="00184093"/>
    <w:rsid w:val="001906CD"/>
    <w:rsid w:val="00193F8C"/>
    <w:rsid w:val="001957DE"/>
    <w:rsid w:val="001A5278"/>
    <w:rsid w:val="001B30D4"/>
    <w:rsid w:val="001C0646"/>
    <w:rsid w:val="001C54F5"/>
    <w:rsid w:val="001C5C0E"/>
    <w:rsid w:val="001D03CB"/>
    <w:rsid w:val="001D09D2"/>
    <w:rsid w:val="001E205B"/>
    <w:rsid w:val="002153AA"/>
    <w:rsid w:val="002158F4"/>
    <w:rsid w:val="0022446A"/>
    <w:rsid w:val="00233046"/>
    <w:rsid w:val="002361C2"/>
    <w:rsid w:val="002556A6"/>
    <w:rsid w:val="00262778"/>
    <w:rsid w:val="00290187"/>
    <w:rsid w:val="002A2602"/>
    <w:rsid w:val="002A796A"/>
    <w:rsid w:val="002A7C91"/>
    <w:rsid w:val="002D08A6"/>
    <w:rsid w:val="002D619C"/>
    <w:rsid w:val="002D6A55"/>
    <w:rsid w:val="002E082C"/>
    <w:rsid w:val="002F5E2E"/>
    <w:rsid w:val="002F6C29"/>
    <w:rsid w:val="00316EBE"/>
    <w:rsid w:val="003206E0"/>
    <w:rsid w:val="0032172D"/>
    <w:rsid w:val="003235D0"/>
    <w:rsid w:val="0032467B"/>
    <w:rsid w:val="0032594D"/>
    <w:rsid w:val="00326F74"/>
    <w:rsid w:val="0033163B"/>
    <w:rsid w:val="00334278"/>
    <w:rsid w:val="0033696E"/>
    <w:rsid w:val="00336B7A"/>
    <w:rsid w:val="00341680"/>
    <w:rsid w:val="00370986"/>
    <w:rsid w:val="00371B71"/>
    <w:rsid w:val="00377A02"/>
    <w:rsid w:val="003928F2"/>
    <w:rsid w:val="003A7339"/>
    <w:rsid w:val="003C1EBD"/>
    <w:rsid w:val="003C6F4C"/>
    <w:rsid w:val="003D4096"/>
    <w:rsid w:val="003E6117"/>
    <w:rsid w:val="003F35F6"/>
    <w:rsid w:val="003F4048"/>
    <w:rsid w:val="003F4E3B"/>
    <w:rsid w:val="003F7F96"/>
    <w:rsid w:val="00401156"/>
    <w:rsid w:val="00402C9C"/>
    <w:rsid w:val="004229AB"/>
    <w:rsid w:val="00432165"/>
    <w:rsid w:val="00440FD7"/>
    <w:rsid w:val="0044173C"/>
    <w:rsid w:val="00452B42"/>
    <w:rsid w:val="004554A9"/>
    <w:rsid w:val="004774D5"/>
    <w:rsid w:val="0048212B"/>
    <w:rsid w:val="004923E7"/>
    <w:rsid w:val="00493E98"/>
    <w:rsid w:val="0049619B"/>
    <w:rsid w:val="004A37B3"/>
    <w:rsid w:val="004C3196"/>
    <w:rsid w:val="004C573F"/>
    <w:rsid w:val="004C5A8B"/>
    <w:rsid w:val="004D7516"/>
    <w:rsid w:val="004E071C"/>
    <w:rsid w:val="00504D4E"/>
    <w:rsid w:val="005224A7"/>
    <w:rsid w:val="00522D63"/>
    <w:rsid w:val="005248C7"/>
    <w:rsid w:val="00530C83"/>
    <w:rsid w:val="005517D6"/>
    <w:rsid w:val="00560008"/>
    <w:rsid w:val="00572BE8"/>
    <w:rsid w:val="00573F73"/>
    <w:rsid w:val="00592FD3"/>
    <w:rsid w:val="005A4F1F"/>
    <w:rsid w:val="005B6B1E"/>
    <w:rsid w:val="005C07C5"/>
    <w:rsid w:val="005D0BB8"/>
    <w:rsid w:val="005F5383"/>
    <w:rsid w:val="0061042C"/>
    <w:rsid w:val="00632EC2"/>
    <w:rsid w:val="00646197"/>
    <w:rsid w:val="0065397B"/>
    <w:rsid w:val="006614E9"/>
    <w:rsid w:val="006633E4"/>
    <w:rsid w:val="00667A93"/>
    <w:rsid w:val="00673E7D"/>
    <w:rsid w:val="00680868"/>
    <w:rsid w:val="00680CEB"/>
    <w:rsid w:val="006A296F"/>
    <w:rsid w:val="006A4615"/>
    <w:rsid w:val="006A66FE"/>
    <w:rsid w:val="006C08F5"/>
    <w:rsid w:val="006E7584"/>
    <w:rsid w:val="006F17F8"/>
    <w:rsid w:val="00702281"/>
    <w:rsid w:val="00716E9E"/>
    <w:rsid w:val="0072389C"/>
    <w:rsid w:val="007556EF"/>
    <w:rsid w:val="0075734B"/>
    <w:rsid w:val="007700AF"/>
    <w:rsid w:val="00776165"/>
    <w:rsid w:val="007A2B85"/>
    <w:rsid w:val="007B28F5"/>
    <w:rsid w:val="007D0011"/>
    <w:rsid w:val="007D28DD"/>
    <w:rsid w:val="007E501E"/>
    <w:rsid w:val="007E6BB2"/>
    <w:rsid w:val="007E6E98"/>
    <w:rsid w:val="007E70E0"/>
    <w:rsid w:val="007F2584"/>
    <w:rsid w:val="008229C7"/>
    <w:rsid w:val="00835EE9"/>
    <w:rsid w:val="008360A5"/>
    <w:rsid w:val="00843A6F"/>
    <w:rsid w:val="00847EA8"/>
    <w:rsid w:val="00850DC5"/>
    <w:rsid w:val="00851485"/>
    <w:rsid w:val="00852130"/>
    <w:rsid w:val="00854FE3"/>
    <w:rsid w:val="008652FA"/>
    <w:rsid w:val="008668E4"/>
    <w:rsid w:val="0087013F"/>
    <w:rsid w:val="00870B21"/>
    <w:rsid w:val="0088071C"/>
    <w:rsid w:val="008831EF"/>
    <w:rsid w:val="008A21E3"/>
    <w:rsid w:val="008A5B13"/>
    <w:rsid w:val="008B16F0"/>
    <w:rsid w:val="008B356D"/>
    <w:rsid w:val="008B35E7"/>
    <w:rsid w:val="008D2C0D"/>
    <w:rsid w:val="008D7634"/>
    <w:rsid w:val="008E7521"/>
    <w:rsid w:val="008F5D7C"/>
    <w:rsid w:val="00906925"/>
    <w:rsid w:val="009204B0"/>
    <w:rsid w:val="00921308"/>
    <w:rsid w:val="00942D31"/>
    <w:rsid w:val="00943FA3"/>
    <w:rsid w:val="00944794"/>
    <w:rsid w:val="009447A4"/>
    <w:rsid w:val="00953E2E"/>
    <w:rsid w:val="00957DF0"/>
    <w:rsid w:val="00974050"/>
    <w:rsid w:val="00976A3B"/>
    <w:rsid w:val="009772B7"/>
    <w:rsid w:val="00982473"/>
    <w:rsid w:val="009907A1"/>
    <w:rsid w:val="009A329E"/>
    <w:rsid w:val="009A6971"/>
    <w:rsid w:val="009B116D"/>
    <w:rsid w:val="009B2299"/>
    <w:rsid w:val="009B3A96"/>
    <w:rsid w:val="009D1D94"/>
    <w:rsid w:val="009E428D"/>
    <w:rsid w:val="009F33AC"/>
    <w:rsid w:val="009F3499"/>
    <w:rsid w:val="00A033D3"/>
    <w:rsid w:val="00A14C58"/>
    <w:rsid w:val="00A201E8"/>
    <w:rsid w:val="00A21A86"/>
    <w:rsid w:val="00A22AB8"/>
    <w:rsid w:val="00A260CD"/>
    <w:rsid w:val="00A43428"/>
    <w:rsid w:val="00A44A7E"/>
    <w:rsid w:val="00A60060"/>
    <w:rsid w:val="00A65134"/>
    <w:rsid w:val="00A70BA0"/>
    <w:rsid w:val="00A8701A"/>
    <w:rsid w:val="00A956A1"/>
    <w:rsid w:val="00AA5C19"/>
    <w:rsid w:val="00AB117C"/>
    <w:rsid w:val="00AC05AA"/>
    <w:rsid w:val="00AC3C58"/>
    <w:rsid w:val="00AC504B"/>
    <w:rsid w:val="00AC5B1C"/>
    <w:rsid w:val="00AE254A"/>
    <w:rsid w:val="00AF3AD6"/>
    <w:rsid w:val="00B00BFC"/>
    <w:rsid w:val="00B041A7"/>
    <w:rsid w:val="00B04BF8"/>
    <w:rsid w:val="00B12F44"/>
    <w:rsid w:val="00B218FE"/>
    <w:rsid w:val="00B23F24"/>
    <w:rsid w:val="00B43AEE"/>
    <w:rsid w:val="00B53E56"/>
    <w:rsid w:val="00B63F37"/>
    <w:rsid w:val="00B75F37"/>
    <w:rsid w:val="00B81AE0"/>
    <w:rsid w:val="00BB1ACE"/>
    <w:rsid w:val="00BB1FD8"/>
    <w:rsid w:val="00BB6F7A"/>
    <w:rsid w:val="00BC3C86"/>
    <w:rsid w:val="00BE07B1"/>
    <w:rsid w:val="00BF0D62"/>
    <w:rsid w:val="00BF4507"/>
    <w:rsid w:val="00C00F74"/>
    <w:rsid w:val="00C104C8"/>
    <w:rsid w:val="00C16683"/>
    <w:rsid w:val="00C21CC2"/>
    <w:rsid w:val="00C2271F"/>
    <w:rsid w:val="00C27BEF"/>
    <w:rsid w:val="00C30446"/>
    <w:rsid w:val="00C33A86"/>
    <w:rsid w:val="00C4007C"/>
    <w:rsid w:val="00C42992"/>
    <w:rsid w:val="00C42AB3"/>
    <w:rsid w:val="00C44B98"/>
    <w:rsid w:val="00C57639"/>
    <w:rsid w:val="00C60A81"/>
    <w:rsid w:val="00C6263B"/>
    <w:rsid w:val="00C676FC"/>
    <w:rsid w:val="00C77D92"/>
    <w:rsid w:val="00C81715"/>
    <w:rsid w:val="00C96B53"/>
    <w:rsid w:val="00CA0BA7"/>
    <w:rsid w:val="00CA27EA"/>
    <w:rsid w:val="00CB1381"/>
    <w:rsid w:val="00CB1537"/>
    <w:rsid w:val="00CC469A"/>
    <w:rsid w:val="00CC687E"/>
    <w:rsid w:val="00CD4B22"/>
    <w:rsid w:val="00CE0D0F"/>
    <w:rsid w:val="00CF531E"/>
    <w:rsid w:val="00D00B6B"/>
    <w:rsid w:val="00D120F6"/>
    <w:rsid w:val="00D16122"/>
    <w:rsid w:val="00D16691"/>
    <w:rsid w:val="00D1768A"/>
    <w:rsid w:val="00D21E03"/>
    <w:rsid w:val="00D223A2"/>
    <w:rsid w:val="00D40ADD"/>
    <w:rsid w:val="00D57BAC"/>
    <w:rsid w:val="00D77CA5"/>
    <w:rsid w:val="00D83E8B"/>
    <w:rsid w:val="00D84D6F"/>
    <w:rsid w:val="00D86C97"/>
    <w:rsid w:val="00DA4534"/>
    <w:rsid w:val="00DB0F26"/>
    <w:rsid w:val="00DB2029"/>
    <w:rsid w:val="00DB372C"/>
    <w:rsid w:val="00DB6648"/>
    <w:rsid w:val="00DB6879"/>
    <w:rsid w:val="00DC5C4D"/>
    <w:rsid w:val="00DE472D"/>
    <w:rsid w:val="00DF3C7A"/>
    <w:rsid w:val="00E03225"/>
    <w:rsid w:val="00E0725B"/>
    <w:rsid w:val="00E13BB0"/>
    <w:rsid w:val="00E15940"/>
    <w:rsid w:val="00E1631E"/>
    <w:rsid w:val="00E227D2"/>
    <w:rsid w:val="00E239C1"/>
    <w:rsid w:val="00E27134"/>
    <w:rsid w:val="00E36814"/>
    <w:rsid w:val="00E40D51"/>
    <w:rsid w:val="00E54EE4"/>
    <w:rsid w:val="00E71625"/>
    <w:rsid w:val="00E85BD8"/>
    <w:rsid w:val="00E904DD"/>
    <w:rsid w:val="00EA6256"/>
    <w:rsid w:val="00EC22F2"/>
    <w:rsid w:val="00ED138C"/>
    <w:rsid w:val="00ED373B"/>
    <w:rsid w:val="00ED4525"/>
    <w:rsid w:val="00EE124A"/>
    <w:rsid w:val="00EE2288"/>
    <w:rsid w:val="00EE4A72"/>
    <w:rsid w:val="00F06573"/>
    <w:rsid w:val="00F1472F"/>
    <w:rsid w:val="00F162C7"/>
    <w:rsid w:val="00F20705"/>
    <w:rsid w:val="00F26F07"/>
    <w:rsid w:val="00F27885"/>
    <w:rsid w:val="00F348B9"/>
    <w:rsid w:val="00F426C1"/>
    <w:rsid w:val="00F6035B"/>
    <w:rsid w:val="00FB28B7"/>
    <w:rsid w:val="00FB4375"/>
    <w:rsid w:val="00FE170B"/>
    <w:rsid w:val="00FE1C71"/>
    <w:rsid w:val="00FF364A"/>
    <w:rsid w:val="09915F76"/>
    <w:rsid w:val="09E276AE"/>
    <w:rsid w:val="0A4F5B8A"/>
    <w:rsid w:val="0CBB7020"/>
    <w:rsid w:val="0E380407"/>
    <w:rsid w:val="0E8B3C6F"/>
    <w:rsid w:val="12FDD4DB"/>
    <w:rsid w:val="150999CC"/>
    <w:rsid w:val="197C6732"/>
    <w:rsid w:val="1D3117A7"/>
    <w:rsid w:val="1EE8700E"/>
    <w:rsid w:val="1FA9EEE4"/>
    <w:rsid w:val="20394039"/>
    <w:rsid w:val="20CA6BAA"/>
    <w:rsid w:val="231CDB34"/>
    <w:rsid w:val="248364AB"/>
    <w:rsid w:val="2939D720"/>
    <w:rsid w:val="2F868319"/>
    <w:rsid w:val="312AFB03"/>
    <w:rsid w:val="32C368DF"/>
    <w:rsid w:val="35C7F2E8"/>
    <w:rsid w:val="37DB6DB7"/>
    <w:rsid w:val="3C831426"/>
    <w:rsid w:val="3F55BFB6"/>
    <w:rsid w:val="416064C5"/>
    <w:rsid w:val="432D3199"/>
    <w:rsid w:val="459FA7CC"/>
    <w:rsid w:val="484E7189"/>
    <w:rsid w:val="48ABA357"/>
    <w:rsid w:val="4934B8FF"/>
    <w:rsid w:val="49AF7042"/>
    <w:rsid w:val="4D9FB348"/>
    <w:rsid w:val="4DE6434F"/>
    <w:rsid w:val="4E564C52"/>
    <w:rsid w:val="52F66BB1"/>
    <w:rsid w:val="5CEDC700"/>
    <w:rsid w:val="6108B517"/>
    <w:rsid w:val="62BC9388"/>
    <w:rsid w:val="6332F294"/>
    <w:rsid w:val="641129DD"/>
    <w:rsid w:val="6907727F"/>
    <w:rsid w:val="69C84B7D"/>
    <w:rsid w:val="6B3555C9"/>
    <w:rsid w:val="7446F03A"/>
    <w:rsid w:val="74A5FDFD"/>
    <w:rsid w:val="7C457C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CA92"/>
  <w15:chartTrackingRefBased/>
  <w15:docId w15:val="{026FB96D-22AE-4046-8E29-5054E958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8F2"/>
    <w:rPr>
      <w:rFonts w:eastAsiaTheme="majorEastAsia" w:cstheme="majorBidi"/>
      <w:color w:val="272727" w:themeColor="text1" w:themeTint="D8"/>
    </w:rPr>
  </w:style>
  <w:style w:type="paragraph" w:styleId="Title">
    <w:name w:val="Title"/>
    <w:basedOn w:val="Normal"/>
    <w:next w:val="Normal"/>
    <w:link w:val="TitleChar"/>
    <w:uiPriority w:val="10"/>
    <w:qFormat/>
    <w:rsid w:val="00392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8F2"/>
    <w:pPr>
      <w:spacing w:before="160"/>
      <w:jc w:val="center"/>
    </w:pPr>
    <w:rPr>
      <w:i/>
      <w:iCs/>
      <w:color w:val="404040" w:themeColor="text1" w:themeTint="BF"/>
    </w:rPr>
  </w:style>
  <w:style w:type="character" w:customStyle="1" w:styleId="QuoteChar">
    <w:name w:val="Quote Char"/>
    <w:basedOn w:val="DefaultParagraphFont"/>
    <w:link w:val="Quote"/>
    <w:uiPriority w:val="29"/>
    <w:rsid w:val="003928F2"/>
    <w:rPr>
      <w:i/>
      <w:iCs/>
      <w:color w:val="404040" w:themeColor="text1" w:themeTint="BF"/>
    </w:rPr>
  </w:style>
  <w:style w:type="paragraph" w:styleId="ListParagraph">
    <w:name w:val="List Paragraph"/>
    <w:basedOn w:val="Normal"/>
    <w:uiPriority w:val="34"/>
    <w:qFormat/>
    <w:rsid w:val="003928F2"/>
    <w:pPr>
      <w:ind w:left="720"/>
      <w:contextualSpacing/>
    </w:pPr>
  </w:style>
  <w:style w:type="character" w:styleId="IntenseEmphasis">
    <w:name w:val="Intense Emphasis"/>
    <w:basedOn w:val="DefaultParagraphFont"/>
    <w:uiPriority w:val="21"/>
    <w:qFormat/>
    <w:rsid w:val="003928F2"/>
    <w:rPr>
      <w:i/>
      <w:iCs/>
      <w:color w:val="0F4761" w:themeColor="accent1" w:themeShade="BF"/>
    </w:rPr>
  </w:style>
  <w:style w:type="paragraph" w:styleId="IntenseQuote">
    <w:name w:val="Intense Quote"/>
    <w:basedOn w:val="Normal"/>
    <w:next w:val="Normal"/>
    <w:link w:val="IntenseQuoteChar"/>
    <w:uiPriority w:val="30"/>
    <w:qFormat/>
    <w:rsid w:val="00392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8F2"/>
    <w:rPr>
      <w:i/>
      <w:iCs/>
      <w:color w:val="0F4761" w:themeColor="accent1" w:themeShade="BF"/>
    </w:rPr>
  </w:style>
  <w:style w:type="character" w:styleId="IntenseReference">
    <w:name w:val="Intense Reference"/>
    <w:basedOn w:val="DefaultParagraphFont"/>
    <w:uiPriority w:val="32"/>
    <w:qFormat/>
    <w:rsid w:val="003928F2"/>
    <w:rPr>
      <w:b/>
      <w:bCs/>
      <w:smallCaps/>
      <w:color w:val="0F4761" w:themeColor="accent1" w:themeShade="BF"/>
      <w:spacing w:val="5"/>
    </w:rPr>
  </w:style>
  <w:style w:type="paragraph" w:styleId="Revision">
    <w:name w:val="Revision"/>
    <w:hidden/>
    <w:uiPriority w:val="99"/>
    <w:semiHidden/>
    <w:rsid w:val="009447A4"/>
    <w:pPr>
      <w:spacing w:after="0" w:line="240" w:lineRule="auto"/>
    </w:pPr>
  </w:style>
  <w:style w:type="character" w:styleId="CommentReference">
    <w:name w:val="annotation reference"/>
    <w:basedOn w:val="DefaultParagraphFont"/>
    <w:uiPriority w:val="99"/>
    <w:semiHidden/>
    <w:unhideWhenUsed/>
    <w:rsid w:val="00C27BEF"/>
    <w:rPr>
      <w:sz w:val="16"/>
      <w:szCs w:val="16"/>
    </w:rPr>
  </w:style>
  <w:style w:type="paragraph" w:styleId="CommentText">
    <w:name w:val="annotation text"/>
    <w:basedOn w:val="Normal"/>
    <w:link w:val="CommentTextChar"/>
    <w:uiPriority w:val="99"/>
    <w:unhideWhenUsed/>
    <w:rsid w:val="00C27BEF"/>
    <w:pPr>
      <w:spacing w:line="240" w:lineRule="auto"/>
    </w:pPr>
    <w:rPr>
      <w:sz w:val="20"/>
      <w:szCs w:val="20"/>
    </w:rPr>
  </w:style>
  <w:style w:type="character" w:customStyle="1" w:styleId="CommentTextChar">
    <w:name w:val="Comment Text Char"/>
    <w:basedOn w:val="DefaultParagraphFont"/>
    <w:link w:val="CommentText"/>
    <w:uiPriority w:val="99"/>
    <w:rsid w:val="00C27BEF"/>
    <w:rPr>
      <w:sz w:val="20"/>
      <w:szCs w:val="20"/>
    </w:rPr>
  </w:style>
  <w:style w:type="paragraph" w:styleId="CommentSubject">
    <w:name w:val="annotation subject"/>
    <w:basedOn w:val="CommentText"/>
    <w:next w:val="CommentText"/>
    <w:link w:val="CommentSubjectChar"/>
    <w:uiPriority w:val="99"/>
    <w:semiHidden/>
    <w:unhideWhenUsed/>
    <w:rsid w:val="00C27BEF"/>
    <w:rPr>
      <w:b/>
      <w:bCs/>
    </w:rPr>
  </w:style>
  <w:style w:type="character" w:customStyle="1" w:styleId="CommentSubjectChar">
    <w:name w:val="Comment Subject Char"/>
    <w:basedOn w:val="CommentTextChar"/>
    <w:link w:val="CommentSubject"/>
    <w:uiPriority w:val="99"/>
    <w:semiHidden/>
    <w:rsid w:val="00C27BEF"/>
    <w:rPr>
      <w:b/>
      <w:bCs/>
      <w:sz w:val="20"/>
      <w:szCs w:val="20"/>
    </w:rPr>
  </w:style>
  <w:style w:type="paragraph" w:styleId="NormalWeb">
    <w:name w:val="Normal (Web)"/>
    <w:basedOn w:val="Normal"/>
    <w:uiPriority w:val="99"/>
    <w:semiHidden/>
    <w:unhideWhenUsed/>
    <w:rsid w:val="00847EA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C4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69A"/>
  </w:style>
  <w:style w:type="paragraph" w:styleId="Footer">
    <w:name w:val="footer"/>
    <w:basedOn w:val="Normal"/>
    <w:link w:val="FooterChar"/>
    <w:uiPriority w:val="99"/>
    <w:unhideWhenUsed/>
    <w:rsid w:val="00CC4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98476">
      <w:bodyDiv w:val="1"/>
      <w:marLeft w:val="0"/>
      <w:marRight w:val="0"/>
      <w:marTop w:val="0"/>
      <w:marBottom w:val="0"/>
      <w:divBdr>
        <w:top w:val="none" w:sz="0" w:space="0" w:color="auto"/>
        <w:left w:val="none" w:sz="0" w:space="0" w:color="auto"/>
        <w:bottom w:val="none" w:sz="0" w:space="0" w:color="auto"/>
        <w:right w:val="none" w:sz="0" w:space="0" w:color="auto"/>
      </w:divBdr>
    </w:div>
    <w:div w:id="568002699">
      <w:bodyDiv w:val="1"/>
      <w:marLeft w:val="0"/>
      <w:marRight w:val="0"/>
      <w:marTop w:val="0"/>
      <w:marBottom w:val="0"/>
      <w:divBdr>
        <w:top w:val="none" w:sz="0" w:space="0" w:color="auto"/>
        <w:left w:val="none" w:sz="0" w:space="0" w:color="auto"/>
        <w:bottom w:val="none" w:sz="0" w:space="0" w:color="auto"/>
        <w:right w:val="none" w:sz="0" w:space="0" w:color="auto"/>
      </w:divBdr>
    </w:div>
    <w:div w:id="638729802">
      <w:bodyDiv w:val="1"/>
      <w:marLeft w:val="0"/>
      <w:marRight w:val="0"/>
      <w:marTop w:val="0"/>
      <w:marBottom w:val="0"/>
      <w:divBdr>
        <w:top w:val="none" w:sz="0" w:space="0" w:color="auto"/>
        <w:left w:val="none" w:sz="0" w:space="0" w:color="auto"/>
        <w:bottom w:val="none" w:sz="0" w:space="0" w:color="auto"/>
        <w:right w:val="none" w:sz="0" w:space="0" w:color="auto"/>
      </w:divBdr>
    </w:div>
    <w:div w:id="696471769">
      <w:bodyDiv w:val="1"/>
      <w:marLeft w:val="0"/>
      <w:marRight w:val="0"/>
      <w:marTop w:val="0"/>
      <w:marBottom w:val="0"/>
      <w:divBdr>
        <w:top w:val="none" w:sz="0" w:space="0" w:color="auto"/>
        <w:left w:val="none" w:sz="0" w:space="0" w:color="auto"/>
        <w:bottom w:val="none" w:sz="0" w:space="0" w:color="auto"/>
        <w:right w:val="none" w:sz="0" w:space="0" w:color="auto"/>
      </w:divBdr>
    </w:div>
    <w:div w:id="758020669">
      <w:bodyDiv w:val="1"/>
      <w:marLeft w:val="0"/>
      <w:marRight w:val="0"/>
      <w:marTop w:val="0"/>
      <w:marBottom w:val="0"/>
      <w:divBdr>
        <w:top w:val="none" w:sz="0" w:space="0" w:color="auto"/>
        <w:left w:val="none" w:sz="0" w:space="0" w:color="auto"/>
        <w:bottom w:val="none" w:sz="0" w:space="0" w:color="auto"/>
        <w:right w:val="none" w:sz="0" w:space="0" w:color="auto"/>
      </w:divBdr>
    </w:div>
    <w:div w:id="806125490">
      <w:bodyDiv w:val="1"/>
      <w:marLeft w:val="0"/>
      <w:marRight w:val="0"/>
      <w:marTop w:val="0"/>
      <w:marBottom w:val="0"/>
      <w:divBdr>
        <w:top w:val="none" w:sz="0" w:space="0" w:color="auto"/>
        <w:left w:val="none" w:sz="0" w:space="0" w:color="auto"/>
        <w:bottom w:val="none" w:sz="0" w:space="0" w:color="auto"/>
        <w:right w:val="none" w:sz="0" w:space="0" w:color="auto"/>
      </w:divBdr>
    </w:div>
    <w:div w:id="953559596">
      <w:bodyDiv w:val="1"/>
      <w:marLeft w:val="0"/>
      <w:marRight w:val="0"/>
      <w:marTop w:val="0"/>
      <w:marBottom w:val="0"/>
      <w:divBdr>
        <w:top w:val="none" w:sz="0" w:space="0" w:color="auto"/>
        <w:left w:val="none" w:sz="0" w:space="0" w:color="auto"/>
        <w:bottom w:val="none" w:sz="0" w:space="0" w:color="auto"/>
        <w:right w:val="none" w:sz="0" w:space="0" w:color="auto"/>
      </w:divBdr>
    </w:div>
    <w:div w:id="979765172">
      <w:bodyDiv w:val="1"/>
      <w:marLeft w:val="0"/>
      <w:marRight w:val="0"/>
      <w:marTop w:val="0"/>
      <w:marBottom w:val="0"/>
      <w:divBdr>
        <w:top w:val="none" w:sz="0" w:space="0" w:color="auto"/>
        <w:left w:val="none" w:sz="0" w:space="0" w:color="auto"/>
        <w:bottom w:val="none" w:sz="0" w:space="0" w:color="auto"/>
        <w:right w:val="none" w:sz="0" w:space="0" w:color="auto"/>
      </w:divBdr>
    </w:div>
    <w:div w:id="1029600026">
      <w:bodyDiv w:val="1"/>
      <w:marLeft w:val="0"/>
      <w:marRight w:val="0"/>
      <w:marTop w:val="0"/>
      <w:marBottom w:val="0"/>
      <w:divBdr>
        <w:top w:val="none" w:sz="0" w:space="0" w:color="auto"/>
        <w:left w:val="none" w:sz="0" w:space="0" w:color="auto"/>
        <w:bottom w:val="none" w:sz="0" w:space="0" w:color="auto"/>
        <w:right w:val="none" w:sz="0" w:space="0" w:color="auto"/>
      </w:divBdr>
    </w:div>
    <w:div w:id="1067074268">
      <w:bodyDiv w:val="1"/>
      <w:marLeft w:val="0"/>
      <w:marRight w:val="0"/>
      <w:marTop w:val="0"/>
      <w:marBottom w:val="0"/>
      <w:divBdr>
        <w:top w:val="none" w:sz="0" w:space="0" w:color="auto"/>
        <w:left w:val="none" w:sz="0" w:space="0" w:color="auto"/>
        <w:bottom w:val="none" w:sz="0" w:space="0" w:color="auto"/>
        <w:right w:val="none" w:sz="0" w:space="0" w:color="auto"/>
      </w:divBdr>
    </w:div>
    <w:div w:id="1107893824">
      <w:bodyDiv w:val="1"/>
      <w:marLeft w:val="0"/>
      <w:marRight w:val="0"/>
      <w:marTop w:val="0"/>
      <w:marBottom w:val="0"/>
      <w:divBdr>
        <w:top w:val="none" w:sz="0" w:space="0" w:color="auto"/>
        <w:left w:val="none" w:sz="0" w:space="0" w:color="auto"/>
        <w:bottom w:val="none" w:sz="0" w:space="0" w:color="auto"/>
        <w:right w:val="none" w:sz="0" w:space="0" w:color="auto"/>
      </w:divBdr>
    </w:div>
    <w:div w:id="1116563348">
      <w:bodyDiv w:val="1"/>
      <w:marLeft w:val="0"/>
      <w:marRight w:val="0"/>
      <w:marTop w:val="0"/>
      <w:marBottom w:val="0"/>
      <w:divBdr>
        <w:top w:val="none" w:sz="0" w:space="0" w:color="auto"/>
        <w:left w:val="none" w:sz="0" w:space="0" w:color="auto"/>
        <w:bottom w:val="none" w:sz="0" w:space="0" w:color="auto"/>
        <w:right w:val="none" w:sz="0" w:space="0" w:color="auto"/>
      </w:divBdr>
    </w:div>
    <w:div w:id="1212770820">
      <w:bodyDiv w:val="1"/>
      <w:marLeft w:val="0"/>
      <w:marRight w:val="0"/>
      <w:marTop w:val="0"/>
      <w:marBottom w:val="0"/>
      <w:divBdr>
        <w:top w:val="none" w:sz="0" w:space="0" w:color="auto"/>
        <w:left w:val="none" w:sz="0" w:space="0" w:color="auto"/>
        <w:bottom w:val="none" w:sz="0" w:space="0" w:color="auto"/>
        <w:right w:val="none" w:sz="0" w:space="0" w:color="auto"/>
      </w:divBdr>
    </w:div>
    <w:div w:id="1316956923">
      <w:bodyDiv w:val="1"/>
      <w:marLeft w:val="0"/>
      <w:marRight w:val="0"/>
      <w:marTop w:val="0"/>
      <w:marBottom w:val="0"/>
      <w:divBdr>
        <w:top w:val="none" w:sz="0" w:space="0" w:color="auto"/>
        <w:left w:val="none" w:sz="0" w:space="0" w:color="auto"/>
        <w:bottom w:val="none" w:sz="0" w:space="0" w:color="auto"/>
        <w:right w:val="none" w:sz="0" w:space="0" w:color="auto"/>
      </w:divBdr>
      <w:divsChild>
        <w:div w:id="817069049">
          <w:marLeft w:val="0"/>
          <w:marRight w:val="0"/>
          <w:marTop w:val="0"/>
          <w:marBottom w:val="0"/>
          <w:divBdr>
            <w:top w:val="none" w:sz="0" w:space="0" w:color="auto"/>
            <w:left w:val="none" w:sz="0" w:space="0" w:color="auto"/>
            <w:bottom w:val="none" w:sz="0" w:space="0" w:color="auto"/>
            <w:right w:val="none" w:sz="0" w:space="0" w:color="auto"/>
          </w:divBdr>
        </w:div>
        <w:div w:id="1131750942">
          <w:marLeft w:val="0"/>
          <w:marRight w:val="0"/>
          <w:marTop w:val="0"/>
          <w:marBottom w:val="0"/>
          <w:divBdr>
            <w:top w:val="none" w:sz="0" w:space="0" w:color="auto"/>
            <w:left w:val="none" w:sz="0" w:space="0" w:color="auto"/>
            <w:bottom w:val="none" w:sz="0" w:space="0" w:color="auto"/>
            <w:right w:val="none" w:sz="0" w:space="0" w:color="auto"/>
          </w:divBdr>
        </w:div>
      </w:divsChild>
    </w:div>
    <w:div w:id="1484544785">
      <w:bodyDiv w:val="1"/>
      <w:marLeft w:val="0"/>
      <w:marRight w:val="0"/>
      <w:marTop w:val="0"/>
      <w:marBottom w:val="0"/>
      <w:divBdr>
        <w:top w:val="none" w:sz="0" w:space="0" w:color="auto"/>
        <w:left w:val="none" w:sz="0" w:space="0" w:color="auto"/>
        <w:bottom w:val="none" w:sz="0" w:space="0" w:color="auto"/>
        <w:right w:val="none" w:sz="0" w:space="0" w:color="auto"/>
      </w:divBdr>
    </w:div>
    <w:div w:id="1522814571">
      <w:bodyDiv w:val="1"/>
      <w:marLeft w:val="0"/>
      <w:marRight w:val="0"/>
      <w:marTop w:val="0"/>
      <w:marBottom w:val="0"/>
      <w:divBdr>
        <w:top w:val="none" w:sz="0" w:space="0" w:color="auto"/>
        <w:left w:val="none" w:sz="0" w:space="0" w:color="auto"/>
        <w:bottom w:val="none" w:sz="0" w:space="0" w:color="auto"/>
        <w:right w:val="none" w:sz="0" w:space="0" w:color="auto"/>
      </w:divBdr>
    </w:div>
    <w:div w:id="1554808108">
      <w:bodyDiv w:val="1"/>
      <w:marLeft w:val="0"/>
      <w:marRight w:val="0"/>
      <w:marTop w:val="0"/>
      <w:marBottom w:val="0"/>
      <w:divBdr>
        <w:top w:val="none" w:sz="0" w:space="0" w:color="auto"/>
        <w:left w:val="none" w:sz="0" w:space="0" w:color="auto"/>
        <w:bottom w:val="none" w:sz="0" w:space="0" w:color="auto"/>
        <w:right w:val="none" w:sz="0" w:space="0" w:color="auto"/>
      </w:divBdr>
      <w:divsChild>
        <w:div w:id="2821708">
          <w:marLeft w:val="0"/>
          <w:marRight w:val="0"/>
          <w:marTop w:val="0"/>
          <w:marBottom w:val="0"/>
          <w:divBdr>
            <w:top w:val="none" w:sz="0" w:space="0" w:color="auto"/>
            <w:left w:val="none" w:sz="0" w:space="0" w:color="auto"/>
            <w:bottom w:val="none" w:sz="0" w:space="0" w:color="auto"/>
            <w:right w:val="none" w:sz="0" w:space="0" w:color="auto"/>
          </w:divBdr>
        </w:div>
        <w:div w:id="1851992489">
          <w:marLeft w:val="0"/>
          <w:marRight w:val="0"/>
          <w:marTop w:val="0"/>
          <w:marBottom w:val="0"/>
          <w:divBdr>
            <w:top w:val="none" w:sz="0" w:space="0" w:color="auto"/>
            <w:left w:val="none" w:sz="0" w:space="0" w:color="auto"/>
            <w:bottom w:val="none" w:sz="0" w:space="0" w:color="auto"/>
            <w:right w:val="none" w:sz="0" w:space="0" w:color="auto"/>
          </w:divBdr>
        </w:div>
      </w:divsChild>
    </w:div>
    <w:div w:id="1593706378">
      <w:bodyDiv w:val="1"/>
      <w:marLeft w:val="0"/>
      <w:marRight w:val="0"/>
      <w:marTop w:val="0"/>
      <w:marBottom w:val="0"/>
      <w:divBdr>
        <w:top w:val="none" w:sz="0" w:space="0" w:color="auto"/>
        <w:left w:val="none" w:sz="0" w:space="0" w:color="auto"/>
        <w:bottom w:val="none" w:sz="0" w:space="0" w:color="auto"/>
        <w:right w:val="none" w:sz="0" w:space="0" w:color="auto"/>
      </w:divBdr>
    </w:div>
    <w:div w:id="16754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F6E716F8C4449B13773FC87A03F51" ma:contentTypeVersion="12" ma:contentTypeDescription="Create a new document." ma:contentTypeScope="" ma:versionID="5243b48b220e3a1e38d3206e7e4c17b5">
  <xsd:schema xmlns:xsd="http://www.w3.org/2001/XMLSchema" xmlns:xs="http://www.w3.org/2001/XMLSchema" xmlns:p="http://schemas.microsoft.com/office/2006/metadata/properties" xmlns:ns3="6ae8a12f-df6b-420b-8dc2-430ec6e4701e" xmlns:ns4="1dfd0617-f3ea-4342-9cb4-d6eefd98a252" targetNamespace="http://schemas.microsoft.com/office/2006/metadata/properties" ma:root="true" ma:fieldsID="476ba0aa41a1282cf1257ccd76b3408f" ns3:_="" ns4:_="">
    <xsd:import namespace="6ae8a12f-df6b-420b-8dc2-430ec6e4701e"/>
    <xsd:import namespace="1dfd0617-f3ea-4342-9cb4-d6eefd98a2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a12f-df6b-420b-8dc2-430ec6e47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d0617-f3ea-4342-9cb4-d6eefd98a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ae8a12f-df6b-420b-8dc2-430ec6e470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11F99-FD1A-45F4-9CBA-EF6B81001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8a12f-df6b-420b-8dc2-430ec6e4701e"/>
    <ds:schemaRef ds:uri="1dfd0617-f3ea-4342-9cb4-d6eefd98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32C77-B214-496B-8540-47D167208AFF}">
  <ds:schemaRefs>
    <ds:schemaRef ds:uri="http://schemas.microsoft.com/office/2006/metadata/properties"/>
    <ds:schemaRef ds:uri="http://schemas.microsoft.com/office/infopath/2007/PartnerControls"/>
    <ds:schemaRef ds:uri="6ae8a12f-df6b-420b-8dc2-430ec6e4701e"/>
  </ds:schemaRefs>
</ds:datastoreItem>
</file>

<file path=customXml/itemProps3.xml><?xml version="1.0" encoding="utf-8"?>
<ds:datastoreItem xmlns:ds="http://schemas.openxmlformats.org/officeDocument/2006/customXml" ds:itemID="{9601E16C-E15A-4C95-B53F-70A5A7823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5</Pages>
  <Words>1224</Words>
  <Characters>6501</Characters>
  <Application>Microsoft Office Word</Application>
  <DocSecurity>0</DocSecurity>
  <Lines>112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Pitts, Jessica - JCOD</dc:creator>
  <cp:keywords/>
  <dc:description/>
  <cp:lastModifiedBy>Ganues, Mari - JCOD</cp:lastModifiedBy>
  <cp:revision>18</cp:revision>
  <cp:lastPrinted>2025-08-18T19:15:00Z</cp:lastPrinted>
  <dcterms:created xsi:type="dcterms:W3CDTF">2025-07-29T14:27:00Z</dcterms:created>
  <dcterms:modified xsi:type="dcterms:W3CDTF">2025-08-28T16:58:00Z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0x010100774F6E716F8C4449B13773FC87A03F51</vt:lpwstr>
  </property>
</Properties>
</file>